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46E" w14:textId="77777777"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29BF50EB" w14:textId="77777777"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B9022DC" w14:textId="5F195056" w:rsidR="00A276D5" w:rsidRDefault="00965245" w:rsidP="00BD2DFA">
            <w:pPr>
              <w:widowControl w:val="0"/>
              <w:spacing w:after="0" w:line="240" w:lineRule="auto"/>
              <w:rPr>
                <w:b/>
              </w:rPr>
            </w:pPr>
            <w:r w:rsidRPr="00EC66B1">
              <w:t>Tender Name</w:t>
            </w:r>
            <w:r>
              <w:rPr>
                <w:b/>
              </w:rPr>
              <w:t xml:space="preserve">: </w:t>
            </w:r>
            <w:r w:rsidR="004414C1" w:rsidRPr="004414C1">
              <w:t>Monitoring, Evaluation and Impact Assessment</w:t>
            </w:r>
            <w:r w:rsidR="00F91DA3" w:rsidRPr="00295132">
              <w:rPr>
                <w:b/>
              </w:rPr>
              <w:t xml:space="preserve"> consultancy</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Default="00965245">
            <w:pPr>
              <w:widowControl w:val="0"/>
              <w:spacing w:after="0" w:line="240" w:lineRule="auto"/>
              <w:rPr>
                <w:b/>
              </w:rPr>
            </w:pPr>
            <w:r>
              <w:rPr>
                <w:b/>
              </w:rPr>
              <w:t>Tender No:</w:t>
            </w:r>
            <w:r w:rsidR="00E71361">
              <w:rPr>
                <w:b/>
              </w:rPr>
              <w:t xml:space="preserve"> </w:t>
            </w:r>
          </w:p>
          <w:p w14:paraId="41DA97DE" w14:textId="0AB1E3F9" w:rsidR="00A276D5" w:rsidRDefault="00BD2DFA">
            <w:pPr>
              <w:widowControl w:val="0"/>
              <w:spacing w:after="0" w:line="240" w:lineRule="auto"/>
              <w:rPr>
                <w:b/>
              </w:rPr>
            </w:pPr>
            <w:r w:rsidRPr="0091197C">
              <w:rPr>
                <w:color w:val="000000" w:themeColor="text1"/>
              </w:rPr>
              <w:t>MC</w:t>
            </w:r>
            <w:r w:rsidR="0091197C" w:rsidRPr="0091197C">
              <w:rPr>
                <w:color w:val="000000" w:themeColor="text1"/>
              </w:rPr>
              <w:t>-AG/NBO/0</w:t>
            </w:r>
            <w:r w:rsidR="004414C1">
              <w:rPr>
                <w:color w:val="000000" w:themeColor="text1"/>
              </w:rPr>
              <w:t>50</w:t>
            </w:r>
            <w:r w:rsidR="0091197C" w:rsidRPr="0091197C">
              <w:rPr>
                <w:color w:val="000000" w:themeColor="text1"/>
              </w:rPr>
              <w:t>/MSA/ 202</w:t>
            </w:r>
            <w:r w:rsidR="00F91DA3">
              <w:rPr>
                <w:color w:val="000000" w:themeColor="text1"/>
              </w:rPr>
              <w:t>2</w:t>
            </w:r>
            <w:r w:rsidR="0091197C" w:rsidRPr="0091197C">
              <w:rPr>
                <w:color w:val="000000" w:themeColor="text1"/>
              </w:rPr>
              <w:t>-2</w:t>
            </w:r>
            <w:r w:rsidR="00F91DA3">
              <w:rPr>
                <w:color w:val="000000" w:themeColor="text1"/>
              </w:rPr>
              <w:t>4</w:t>
            </w:r>
          </w:p>
        </w:tc>
      </w:tr>
      <w:tr w:rsidR="00A276D5"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Default="00965245">
            <w:pPr>
              <w:widowControl w:val="0"/>
              <w:spacing w:after="0" w:line="240" w:lineRule="auto"/>
              <w:rPr>
                <w:color w:val="0000FF"/>
              </w:rPr>
            </w:pPr>
            <w:r>
              <w:t xml:space="preserve">Location: </w:t>
            </w:r>
            <w:r w:rsidR="00E71361" w:rsidRPr="00EC66B1">
              <w:rPr>
                <w:b/>
                <w:color w:val="auto"/>
              </w:rPr>
              <w:t>Nairobi, Kenya</w:t>
            </w:r>
            <w:r w:rsidR="004D74BC" w:rsidRPr="00EC66B1">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Default="00965245">
            <w:pPr>
              <w:widowControl w:val="0"/>
              <w:spacing w:after="0" w:line="240" w:lineRule="auto"/>
            </w:pPr>
            <w:r>
              <w:t>Correspondence Language(s</w:t>
            </w:r>
            <w:r w:rsidR="00E71361">
              <w:t>):</w:t>
            </w:r>
            <w:r w:rsidR="00E71361" w:rsidRPr="00EC66B1">
              <w:rPr>
                <w:b/>
              </w:rPr>
              <w:t xml:space="preserve"> English</w:t>
            </w:r>
            <w:r w:rsidR="004D74BC">
              <w:t xml:space="preserve"> </w:t>
            </w:r>
          </w:p>
        </w:tc>
      </w:tr>
      <w:tr w:rsidR="00A276D5"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67C931FD" w:rsidR="00A276D5" w:rsidRPr="00BD2DFA" w:rsidRDefault="00965245" w:rsidP="00BD2DFA">
            <w:pPr>
              <w:rPr>
                <w:color w:val="auto"/>
              </w:rPr>
            </w:pPr>
            <w:r w:rsidRPr="0039741C">
              <w:rPr>
                <w:color w:val="auto"/>
              </w:rPr>
              <w:t xml:space="preserve">Brief Summary Description of Project: </w:t>
            </w:r>
            <w:r w:rsidR="001E5647">
              <w:rPr>
                <w:color w:val="auto"/>
              </w:rPr>
              <w:t xml:space="preserve">Mercy Corps is looking to engage a firm to </w:t>
            </w:r>
            <w:r w:rsidR="001E5647" w:rsidRPr="001E5647">
              <w:rPr>
                <w:color w:val="auto"/>
              </w:rPr>
              <w:t>provide</w:t>
            </w:r>
            <w:r w:rsidR="00BD2DFA">
              <w:rPr>
                <w:color w:val="auto"/>
              </w:rPr>
              <w:t xml:space="preserve"> consultancy services in </w:t>
            </w:r>
            <w:r w:rsidR="004414C1" w:rsidRPr="004414C1">
              <w:rPr>
                <w:color w:val="auto"/>
              </w:rPr>
              <w:t>Monitoring, Evaluation and Impact Assessment</w:t>
            </w:r>
            <w:r w:rsidR="004414C1">
              <w:rPr>
                <w:color w:val="auto"/>
              </w:rPr>
              <w:t>.</w:t>
            </w:r>
          </w:p>
        </w:tc>
      </w:tr>
    </w:tbl>
    <w:p w14:paraId="7E8D05DE" w14:textId="77777777" w:rsidR="00A276D5"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Default="00965245" w:rsidP="001E5647">
            <w:pPr>
              <w:widowControl w:val="0"/>
              <w:spacing w:after="0" w:line="240" w:lineRule="auto"/>
              <w:rPr>
                <w:b/>
              </w:rPr>
            </w:pPr>
            <w:r>
              <w:rPr>
                <w:b/>
              </w:rPr>
              <w:t>Tender Package Available from:</w:t>
            </w:r>
            <w:r w:rsidR="00E71361">
              <w:rPr>
                <w:b/>
              </w:rPr>
              <w:t xml:space="preserve"> </w:t>
            </w:r>
          </w:p>
          <w:p w14:paraId="0D5E7F4B" w14:textId="3791306E" w:rsidR="001E5647" w:rsidRPr="00E71361" w:rsidRDefault="00D947CA" w:rsidP="001E5647">
            <w:pPr>
              <w:widowControl w:val="0"/>
              <w:spacing w:after="0" w:line="240" w:lineRule="auto"/>
              <w:rPr>
                <w:b/>
              </w:rPr>
            </w:pPr>
            <w:r>
              <w:rPr>
                <w:b/>
              </w:rPr>
              <w:t>10</w:t>
            </w:r>
            <w:r w:rsidR="008E7B2D" w:rsidRPr="008E7B2D">
              <w:rPr>
                <w:b/>
                <w:vertAlign w:val="superscript"/>
              </w:rPr>
              <w:t>th</w:t>
            </w:r>
            <w:r w:rsidR="008E7B2D">
              <w:rPr>
                <w:b/>
              </w:rPr>
              <w:t xml:space="preserve"> February </w:t>
            </w:r>
            <w:r w:rsidR="006B6C56">
              <w:rPr>
                <w:b/>
              </w:rPr>
              <w:t>202</w:t>
            </w:r>
            <w:r w:rsidR="00F91DA3">
              <w:rPr>
                <w:b/>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Default="00965245">
            <w:pPr>
              <w:widowControl w:val="0"/>
              <w:spacing w:after="0" w:line="240" w:lineRule="auto"/>
              <w:rPr>
                <w:b/>
              </w:rPr>
            </w:pPr>
            <w:r>
              <w:rPr>
                <w:b/>
              </w:rPr>
              <w:t xml:space="preserve">Tender Package Pickup Location: </w:t>
            </w:r>
          </w:p>
          <w:p w14:paraId="05699DA2" w14:textId="77777777" w:rsidR="00424BDC" w:rsidRDefault="00424BDC">
            <w:pPr>
              <w:widowControl w:val="0"/>
              <w:spacing w:after="0" w:line="240" w:lineRule="auto"/>
              <w:rPr>
                <w:b/>
              </w:rPr>
            </w:pPr>
          </w:p>
          <w:p w14:paraId="055D5357" w14:textId="77777777" w:rsidR="006B6C56" w:rsidRPr="006B6C56" w:rsidRDefault="007E2731" w:rsidP="006B6C56">
            <w:pPr>
              <w:widowControl w:val="0"/>
              <w:spacing w:after="0" w:line="240" w:lineRule="auto"/>
              <w:rPr>
                <w:rFonts w:ascii="Times New Roman" w:hAnsi="Times New Roman" w:cs="Times New Roman"/>
                <w:b/>
                <w:color w:val="auto"/>
                <w:sz w:val="22"/>
                <w:szCs w:val="22"/>
                <w:u w:val="single"/>
              </w:rPr>
            </w:pPr>
            <w:hyperlink r:id="rId8" w:tgtFrame="_blank" w:history="1">
              <w:r w:rsidR="006B6C56" w:rsidRPr="006B6C56">
                <w:rPr>
                  <w:rFonts w:ascii="Times New Roman" w:hAnsi="Times New Roman" w:cs="Times New Roman"/>
                  <w:b/>
                  <w:color w:val="0000FF"/>
                  <w:sz w:val="22"/>
                  <w:szCs w:val="22"/>
                  <w:u w:val="single"/>
                </w:rPr>
                <w:t>www.mercycorpsagrifin.org</w:t>
              </w:r>
            </w:hyperlink>
            <w:r w:rsidR="006B6C56" w:rsidRPr="006B6C56">
              <w:rPr>
                <w:rFonts w:ascii="Times New Roman" w:hAnsi="Times New Roman" w:cs="Times New Roman"/>
                <w:b/>
                <w:color w:val="auto"/>
                <w:sz w:val="22"/>
                <w:szCs w:val="22"/>
                <w:u w:val="single"/>
              </w:rPr>
              <w:t xml:space="preserve"> , </w:t>
            </w:r>
            <w:hyperlink r:id="rId9" w:history="1">
              <w:r w:rsidR="006B6C56" w:rsidRPr="006B6C56">
                <w:rPr>
                  <w:rFonts w:ascii="Times New Roman" w:hAnsi="Times New Roman" w:cs="Times New Roman"/>
                  <w:b/>
                  <w:color w:val="0000FF"/>
                  <w:sz w:val="22"/>
                  <w:szCs w:val="22"/>
                  <w:u w:val="single"/>
                </w:rPr>
                <w:t>https://www.mercycorps.org/tender</w:t>
              </w:r>
            </w:hyperlink>
            <w:r w:rsidR="006B6C56" w:rsidRPr="006B6C56">
              <w:rPr>
                <w:rFonts w:ascii="Times New Roman" w:hAnsi="Times New Roman" w:cs="Times New Roman"/>
                <w:b/>
                <w:color w:val="auto"/>
                <w:sz w:val="22"/>
                <w:szCs w:val="22"/>
                <w:u w:val="single"/>
              </w:rPr>
              <w:t xml:space="preserve"> or Interested bidders can submit a request for the tender documents to this email address ‘</w:t>
            </w:r>
            <w:hyperlink r:id="rId10" w:tgtFrame="_blank" w:history="1">
              <w:r w:rsidR="006B6C56" w:rsidRPr="006B6C56">
                <w:rPr>
                  <w:rFonts w:ascii="Times New Roman" w:hAnsi="Times New Roman" w:cs="Times New Roman"/>
                  <w:b/>
                  <w:color w:val="0000FF"/>
                  <w:sz w:val="22"/>
                  <w:szCs w:val="22"/>
                  <w:u w:val="single"/>
                </w:rPr>
                <w:t>agrifinprocurement@mercycorps.org</w:t>
              </w:r>
            </w:hyperlink>
          </w:p>
          <w:p w14:paraId="52CF6449" w14:textId="77777777" w:rsidR="00A276D5" w:rsidRDefault="00A276D5" w:rsidP="006B6C56">
            <w:pPr>
              <w:widowControl w:val="0"/>
              <w:spacing w:after="0" w:line="240" w:lineRule="auto"/>
              <w:rPr>
                <w:b/>
                <w:color w:val="0000FF"/>
              </w:rPr>
            </w:pPr>
          </w:p>
        </w:tc>
      </w:tr>
      <w:tr w:rsidR="00A276D5"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Default="00965245">
            <w:pPr>
              <w:widowControl w:val="0"/>
              <w:spacing w:after="0" w:line="240" w:lineRule="auto"/>
              <w:rPr>
                <w:b/>
              </w:rPr>
            </w:pPr>
            <w:r>
              <w:rPr>
                <w:b/>
              </w:rPr>
              <w:t xml:space="preserve">Deadline for Offer Submission: </w:t>
            </w:r>
          </w:p>
          <w:p w14:paraId="297DCF07" w14:textId="6810D22A" w:rsidR="00A276D5" w:rsidRPr="00607F65" w:rsidRDefault="00E87AAF" w:rsidP="001E5647">
            <w:pPr>
              <w:widowControl w:val="0"/>
              <w:spacing w:after="0" w:line="240" w:lineRule="auto"/>
              <w:rPr>
                <w:b/>
              </w:rPr>
            </w:pPr>
            <w:r>
              <w:rPr>
                <w:b/>
              </w:rPr>
              <w:t xml:space="preserve"> </w:t>
            </w:r>
            <w:r w:rsidR="00D947CA">
              <w:rPr>
                <w:b/>
              </w:rPr>
              <w:t>1</w:t>
            </w:r>
            <w:r w:rsidR="00D947CA" w:rsidRPr="00D947CA">
              <w:rPr>
                <w:b/>
                <w:vertAlign w:val="superscript"/>
              </w:rPr>
              <w:t>st</w:t>
            </w:r>
            <w:r w:rsidR="00D947CA">
              <w:rPr>
                <w:b/>
              </w:rPr>
              <w:t xml:space="preserve"> March</w:t>
            </w:r>
            <w:r w:rsidR="006B6C56">
              <w:rPr>
                <w:b/>
              </w:rPr>
              <w:t xml:space="preserve"> 202</w:t>
            </w:r>
            <w:r w:rsidR="00A97D48">
              <w:rPr>
                <w:b/>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Default="00965245" w:rsidP="006B6C56">
            <w:pPr>
              <w:widowControl w:val="0"/>
              <w:spacing w:after="0" w:line="240" w:lineRule="auto"/>
              <w:rPr>
                <w:b/>
              </w:rPr>
            </w:pPr>
            <w:r>
              <w:rPr>
                <w:b/>
              </w:rPr>
              <w:t>Submit Offers to:</w:t>
            </w:r>
            <w:r w:rsidR="00424BDC" w:rsidRPr="00424BDC">
              <w:rPr>
                <w:b/>
              </w:rPr>
              <w:t xml:space="preserve"> </w:t>
            </w:r>
          </w:p>
          <w:p w14:paraId="2A41874F" w14:textId="77777777" w:rsidR="006B6C56" w:rsidRDefault="006B6C56" w:rsidP="006B6C56">
            <w:pPr>
              <w:widowControl w:val="0"/>
              <w:spacing w:after="0" w:line="240" w:lineRule="auto"/>
              <w:rPr>
                <w:b/>
              </w:rPr>
            </w:pPr>
          </w:p>
          <w:p w14:paraId="6DF2BD75"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 xml:space="preserve">The Tender box at </w:t>
            </w:r>
          </w:p>
          <w:p w14:paraId="145B10F7"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Mercy Corps Kenya</w:t>
            </w:r>
          </w:p>
          <w:p w14:paraId="04A69718"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ABC Place, Block A, 3</w:t>
            </w:r>
            <w:r w:rsidRPr="006B6C56">
              <w:rPr>
                <w:rFonts w:ascii="Times New Roman" w:hAnsi="Times New Roman" w:cs="Times New Roman"/>
                <w:b/>
                <w:color w:val="auto"/>
                <w:sz w:val="22"/>
                <w:szCs w:val="22"/>
                <w:vertAlign w:val="superscript"/>
              </w:rPr>
              <w:t>rd</w:t>
            </w:r>
            <w:r w:rsidRPr="006B6C56">
              <w:rPr>
                <w:rFonts w:ascii="Times New Roman" w:hAnsi="Times New Roman" w:cs="Times New Roman"/>
                <w:b/>
                <w:color w:val="auto"/>
                <w:sz w:val="22"/>
                <w:szCs w:val="22"/>
              </w:rPr>
              <w:t xml:space="preserve"> floor</w:t>
            </w:r>
          </w:p>
          <w:p w14:paraId="4F1EB591" w14:textId="05FF3283" w:rsidR="006B6C56" w:rsidRDefault="006B6C56" w:rsidP="006B6C56">
            <w:pPr>
              <w:widowControl w:val="0"/>
              <w:spacing w:after="0" w:line="240" w:lineRule="auto"/>
              <w:rPr>
                <w:b/>
              </w:rPr>
            </w:pPr>
            <w:r w:rsidRPr="006B6C56">
              <w:rPr>
                <w:rFonts w:ascii="Times New Roman" w:hAnsi="Times New Roman" w:cs="Times New Roman"/>
                <w:b/>
                <w:color w:val="auto"/>
                <w:sz w:val="22"/>
                <w:szCs w:val="22"/>
              </w:rPr>
              <w:t xml:space="preserve">OR Via Email to: </w:t>
            </w:r>
            <w:hyperlink r:id="rId11" w:history="1">
              <w:r w:rsidRPr="006B6C56">
                <w:rPr>
                  <w:rFonts w:ascii="Times New Roman" w:hAnsi="Times New Roman" w:cs="Times New Roman"/>
                  <w:b/>
                  <w:color w:val="0000FF"/>
                  <w:sz w:val="22"/>
                  <w:szCs w:val="22"/>
                  <w:u w:val="single"/>
                </w:rPr>
                <w:t>tenders@mercycorps.org</w:t>
              </w:r>
            </w:hyperlink>
          </w:p>
        </w:tc>
      </w:tr>
    </w:tbl>
    <w:p w14:paraId="6F73AE77" w14:textId="77777777" w:rsidR="00A276D5" w:rsidRDefault="00965245">
      <w:pPr>
        <w:spacing w:after="0"/>
        <w:jc w:val="center"/>
        <w:rPr>
          <w:i/>
          <w:color w:val="FF0000"/>
        </w:rPr>
      </w:pPr>
      <w:r>
        <w:rPr>
          <w:i/>
          <w:color w:val="FF0000"/>
        </w:rPr>
        <w:t>Mercy Corps reserves the right to accept or reject any late offers</w:t>
      </w:r>
    </w:p>
    <w:p w14:paraId="43F9073D" w14:textId="77777777" w:rsidR="00A276D5"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Default="00965245">
            <w:pPr>
              <w:spacing w:after="0" w:line="288" w:lineRule="auto"/>
              <w:jc w:val="center"/>
              <w:rPr>
                <w:b/>
              </w:rPr>
            </w:pPr>
            <w:r>
              <w:rPr>
                <w:b/>
              </w:rPr>
              <w:t>Questions and Answers (Q&amp;A)</w:t>
            </w:r>
          </w:p>
        </w:tc>
      </w:tr>
      <w:tr w:rsidR="00A276D5"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3B3C8210" w:rsidR="00A276D5" w:rsidRDefault="00965245" w:rsidP="00424BDC">
            <w:pPr>
              <w:spacing w:after="0" w:line="288" w:lineRule="auto"/>
              <w:rPr>
                <w:color w:val="0000FF"/>
              </w:rPr>
            </w:pPr>
            <w:r>
              <w:t xml:space="preserve">If any, </w:t>
            </w:r>
            <w:r w:rsidR="006B6C56">
              <w:t>Submit Questions in writing to:</w:t>
            </w:r>
            <w:r w:rsidR="006B6C56" w:rsidRPr="006B6C56">
              <w:t xml:space="preserve"> </w:t>
            </w:r>
            <w:hyperlink r:id="rId12" w:tgtFrame="_blank" w:history="1">
              <w:r w:rsidR="006B6C56" w:rsidRPr="006B6C56">
                <w:rPr>
                  <w:rStyle w:val="Hyperlink"/>
                </w:rPr>
                <w:t>www.mercycorpsagrifin.org</w:t>
              </w:r>
            </w:hyperlink>
            <w:r w:rsidR="006B6C56" w:rsidRPr="006B6C56">
              <w:rPr>
                <w:u w:val="single"/>
              </w:rPr>
              <w:t xml:space="preserve"> or </w:t>
            </w:r>
            <w:hyperlink r:id="rId13" w:history="1">
              <w:r w:rsidR="006B6C56" w:rsidRPr="006B6C56">
                <w:rPr>
                  <w:rStyle w:val="Hyperlink"/>
                </w:rPr>
                <w:t>https://www.mercycorps.org/tender</w:t>
              </w:r>
            </w:hyperlink>
          </w:p>
        </w:tc>
      </w:tr>
      <w:tr w:rsidR="00A276D5"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Default="00965245" w:rsidP="001E5647">
            <w:pPr>
              <w:spacing w:after="0" w:line="288" w:lineRule="auto"/>
            </w:pPr>
            <w:r>
              <w:t>Last Day for Questions:</w:t>
            </w:r>
            <w:r w:rsidR="00C646FA">
              <w:t xml:space="preserve"> </w:t>
            </w:r>
          </w:p>
          <w:p w14:paraId="68F6906A" w14:textId="266836DE" w:rsidR="00A6245F" w:rsidRPr="00A6245F" w:rsidRDefault="00660CC2" w:rsidP="001E5647">
            <w:pPr>
              <w:spacing w:after="0" w:line="288" w:lineRule="auto"/>
              <w:rPr>
                <w:b/>
              </w:rPr>
            </w:pPr>
            <w:r>
              <w:rPr>
                <w:b/>
              </w:rPr>
              <w:t>21</w:t>
            </w:r>
            <w:r w:rsidRPr="00660CC2">
              <w:rPr>
                <w:b/>
                <w:vertAlign w:val="superscript"/>
              </w:rPr>
              <w:t>st</w:t>
            </w:r>
            <w:r>
              <w:rPr>
                <w:b/>
              </w:rPr>
              <w:t xml:space="preserve"> </w:t>
            </w:r>
            <w:r w:rsidR="00A97D48">
              <w:rPr>
                <w:b/>
              </w:rPr>
              <w:t xml:space="preserve">February </w:t>
            </w:r>
            <w:r w:rsidR="006B6C56">
              <w:rPr>
                <w:b/>
              </w:rPr>
              <w:t>202</w:t>
            </w:r>
            <w:r w:rsidR="00A97D48">
              <w:rPr>
                <w:b/>
              </w:rPr>
              <w:t>2</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Default="00965245">
            <w:pPr>
              <w:spacing w:after="0" w:line="288" w:lineRule="auto"/>
            </w:pPr>
            <w:r>
              <w:t>Questions will be answered by:</w:t>
            </w:r>
          </w:p>
          <w:p w14:paraId="1EEB6F5F" w14:textId="2C12F277" w:rsidR="00A6245F" w:rsidRPr="00A6245F" w:rsidRDefault="00660CC2">
            <w:pPr>
              <w:spacing w:after="0" w:line="288" w:lineRule="auto"/>
              <w:rPr>
                <w:b/>
              </w:rPr>
            </w:pPr>
            <w:r>
              <w:rPr>
                <w:b/>
              </w:rPr>
              <w:t>22</w:t>
            </w:r>
            <w:r w:rsidRPr="00660CC2">
              <w:rPr>
                <w:b/>
                <w:vertAlign w:val="superscript"/>
              </w:rPr>
              <w:t>nd</w:t>
            </w:r>
            <w:r>
              <w:rPr>
                <w:b/>
              </w:rPr>
              <w:t xml:space="preserve"> </w:t>
            </w:r>
            <w:r w:rsidR="006B6C56">
              <w:rPr>
                <w:b/>
              </w:rPr>
              <w:t xml:space="preserve"> </w:t>
            </w:r>
            <w:r w:rsidR="00A97D48">
              <w:rPr>
                <w:b/>
              </w:rPr>
              <w:t xml:space="preserve">February </w:t>
            </w:r>
            <w:r w:rsidR="006B6C56">
              <w:rPr>
                <w:b/>
              </w:rPr>
              <w:t>202</w:t>
            </w:r>
            <w:r w:rsidR="00A97D48">
              <w:rPr>
                <w:b/>
              </w:rPr>
              <w:t>2</w:t>
            </w:r>
          </w:p>
          <w:p w14:paraId="491C4D41" w14:textId="77777777" w:rsidR="00A276D5" w:rsidRPr="00EC66B1" w:rsidRDefault="00A276D5">
            <w:pPr>
              <w:spacing w:after="0" w:line="288" w:lineRule="auto"/>
              <w:rPr>
                <w:b/>
                <w:color w:val="0000FF"/>
              </w:rPr>
            </w:pPr>
          </w:p>
        </w:tc>
      </w:tr>
      <w:tr w:rsidR="00A276D5"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1D9DB131" w:rsidR="003D2C15" w:rsidRDefault="00965245" w:rsidP="006B6C56">
            <w:pPr>
              <w:spacing w:after="0" w:line="240" w:lineRule="auto"/>
              <w:rPr>
                <w:rStyle w:val="Hyperlink"/>
                <w:b/>
              </w:rPr>
            </w:pPr>
            <w:r>
              <w:t xml:space="preserve">Questions will be answered through: </w:t>
            </w:r>
            <w:r w:rsidR="006B6C56" w:rsidRPr="006B6C56">
              <w:rPr>
                <w:rFonts w:ascii="Times New Roman" w:hAnsi="Times New Roman" w:cs="Times New Roman"/>
                <w:b/>
                <w:i/>
                <w:iCs/>
                <w:color w:val="auto"/>
                <w:sz w:val="22"/>
                <w:szCs w:val="22"/>
              </w:rPr>
              <w:t>All prospective bidders will access consolidated questions and answers on these</w:t>
            </w:r>
            <w:r w:rsidR="006B6C56" w:rsidRPr="006B6C56">
              <w:rPr>
                <w:rFonts w:ascii="Times New Roman" w:hAnsi="Times New Roman" w:cs="Times New Roman"/>
                <w:i/>
                <w:iCs/>
                <w:color w:val="auto"/>
                <w:sz w:val="22"/>
                <w:szCs w:val="22"/>
              </w:rPr>
              <w:t xml:space="preserve">  </w:t>
            </w:r>
            <w:r w:rsidR="006B6C56" w:rsidRPr="006B6C56">
              <w:rPr>
                <w:rFonts w:ascii="Times New Roman" w:hAnsi="Times New Roman" w:cs="Times New Roman"/>
                <w:b/>
                <w:i/>
                <w:iCs/>
                <w:color w:val="auto"/>
                <w:sz w:val="22"/>
                <w:szCs w:val="22"/>
              </w:rPr>
              <w:t>websites</w:t>
            </w:r>
            <w:r w:rsidR="006B6C56" w:rsidRPr="006B6C56">
              <w:rPr>
                <w:rFonts w:ascii="Times New Roman" w:hAnsi="Times New Roman" w:cs="Times New Roman"/>
                <w:i/>
                <w:iCs/>
                <w:color w:val="auto"/>
                <w:sz w:val="22"/>
                <w:szCs w:val="22"/>
              </w:rPr>
              <w:t xml:space="preserve"> </w:t>
            </w:r>
            <w:hyperlink r:id="rId14" w:history="1">
              <w:r w:rsidR="006B6C56" w:rsidRPr="006B6C56">
                <w:rPr>
                  <w:rFonts w:ascii="Times New Roman" w:hAnsi="Times New Roman" w:cs="Times New Roman"/>
                  <w:i/>
                  <w:iCs/>
                  <w:color w:val="0000FF"/>
                  <w:sz w:val="22"/>
                  <w:szCs w:val="22"/>
                  <w:u w:val="single"/>
                </w:rPr>
                <w:t>https://www.mercycorps.org/tender</w:t>
              </w:r>
            </w:hyperlink>
            <w:r w:rsidR="006B6C56" w:rsidRPr="006B6C56">
              <w:rPr>
                <w:rFonts w:ascii="Times New Roman" w:hAnsi="Times New Roman" w:cs="Times New Roman"/>
                <w:i/>
                <w:iCs/>
                <w:color w:val="auto"/>
                <w:sz w:val="22"/>
                <w:szCs w:val="22"/>
              </w:rPr>
              <w:t xml:space="preserve"> and</w:t>
            </w:r>
            <w:hyperlink r:id="rId15" w:tgtFrame="_blank" w:history="1">
              <w:r w:rsidR="006B6C56" w:rsidRPr="006B6C56">
                <w:rPr>
                  <w:rFonts w:ascii="Times New Roman" w:hAnsi="Times New Roman" w:cs="Times New Roman"/>
                  <w:i/>
                  <w:iCs/>
                  <w:color w:val="0000FF"/>
                  <w:sz w:val="22"/>
                  <w:szCs w:val="22"/>
                  <w:u w:val="single"/>
                </w:rPr>
                <w:t>www.mercycorpsagrifin.org</w:t>
              </w:r>
            </w:hyperlink>
            <w:r w:rsidR="006B6C56" w:rsidRPr="006B6C56">
              <w:rPr>
                <w:rFonts w:ascii="Times New Roman" w:hAnsi="Times New Roman" w:cs="Times New Roman"/>
                <w:i/>
                <w:iCs/>
                <w:color w:val="auto"/>
                <w:sz w:val="22"/>
                <w:szCs w:val="22"/>
              </w:rPr>
              <w:t xml:space="preserve"> </w:t>
            </w:r>
            <w:r w:rsidR="006B6C56">
              <w:rPr>
                <w:rFonts w:ascii="Times New Roman" w:hAnsi="Times New Roman" w:cs="Times New Roman"/>
                <w:b/>
                <w:i/>
                <w:iCs/>
                <w:color w:val="auto"/>
                <w:sz w:val="22"/>
                <w:szCs w:val="22"/>
              </w:rPr>
              <w:t xml:space="preserve">by </w:t>
            </w:r>
            <w:r w:rsidR="00660CC2">
              <w:rPr>
                <w:rFonts w:ascii="Times New Roman" w:hAnsi="Times New Roman" w:cs="Times New Roman"/>
                <w:b/>
                <w:i/>
                <w:iCs/>
                <w:color w:val="auto"/>
                <w:sz w:val="22"/>
                <w:szCs w:val="22"/>
              </w:rPr>
              <w:t>22nd</w:t>
            </w:r>
            <w:r w:rsidR="006B6C56">
              <w:rPr>
                <w:rFonts w:ascii="Times New Roman" w:hAnsi="Times New Roman" w:cs="Times New Roman"/>
                <w:b/>
                <w:i/>
                <w:iCs/>
                <w:color w:val="auto"/>
                <w:sz w:val="22"/>
                <w:szCs w:val="22"/>
              </w:rPr>
              <w:t xml:space="preserve"> </w:t>
            </w:r>
            <w:r w:rsidR="00A97D48">
              <w:rPr>
                <w:rFonts w:ascii="Times New Roman" w:hAnsi="Times New Roman" w:cs="Times New Roman"/>
                <w:b/>
                <w:i/>
                <w:iCs/>
                <w:color w:val="auto"/>
                <w:sz w:val="22"/>
                <w:szCs w:val="22"/>
              </w:rPr>
              <w:t>February</w:t>
            </w:r>
            <w:r w:rsidR="006B6C56">
              <w:rPr>
                <w:rFonts w:ascii="Times New Roman" w:hAnsi="Times New Roman" w:cs="Times New Roman"/>
                <w:b/>
                <w:i/>
                <w:iCs/>
                <w:color w:val="auto"/>
                <w:sz w:val="22"/>
                <w:szCs w:val="22"/>
              </w:rPr>
              <w:t xml:space="preserve"> 202</w:t>
            </w:r>
            <w:r w:rsidR="00A97D48">
              <w:rPr>
                <w:rFonts w:ascii="Times New Roman" w:hAnsi="Times New Roman" w:cs="Times New Roman"/>
                <w:b/>
                <w:i/>
                <w:iCs/>
                <w:color w:val="auto"/>
                <w:sz w:val="22"/>
                <w:szCs w:val="22"/>
              </w:rPr>
              <w:t>2</w:t>
            </w:r>
            <w:r w:rsidR="006B6C56" w:rsidRPr="006B6C56">
              <w:rPr>
                <w:rFonts w:ascii="Times New Roman" w:hAnsi="Times New Roman" w:cs="Times New Roman"/>
                <w:b/>
                <w:i/>
                <w:iCs/>
                <w:color w:val="auto"/>
                <w:sz w:val="22"/>
                <w:szCs w:val="22"/>
              </w:rPr>
              <w:t xml:space="preserve"> at 5.00 PM pacific time</w:t>
            </w:r>
          </w:p>
          <w:p w14:paraId="1A96933B" w14:textId="77777777" w:rsidR="006B6C56" w:rsidRDefault="006B6C56" w:rsidP="006B6C56">
            <w:pPr>
              <w:spacing w:after="0" w:line="240" w:lineRule="auto"/>
              <w:rPr>
                <w:rStyle w:val="Hyperlink"/>
                <w:b/>
              </w:rPr>
            </w:pPr>
          </w:p>
          <w:p w14:paraId="518E0BCD" w14:textId="215D1ADC" w:rsidR="006B6C56" w:rsidRDefault="006B6C56" w:rsidP="006B6C56">
            <w:pPr>
              <w:spacing w:after="0" w:line="240" w:lineRule="auto"/>
            </w:pPr>
          </w:p>
        </w:tc>
      </w:tr>
    </w:tbl>
    <w:p w14:paraId="0D8EF81E" w14:textId="77777777" w:rsidR="00A276D5" w:rsidRDefault="00A276D5">
      <w:pPr>
        <w:spacing w:after="0"/>
      </w:pPr>
    </w:p>
    <w:p w14:paraId="40D149A0" w14:textId="77777777" w:rsidR="003D2C15" w:rsidRDefault="003D2C15">
      <w:pPr>
        <w:spacing w:after="0"/>
      </w:pPr>
    </w:p>
    <w:p w14:paraId="380257D7" w14:textId="77777777" w:rsidR="003D2C15" w:rsidRDefault="003D2C15">
      <w:pPr>
        <w:spacing w:after="0"/>
      </w:pPr>
    </w:p>
    <w:p w14:paraId="4CF0AF57" w14:textId="7DC8278E" w:rsidR="003D2C15" w:rsidRDefault="00A97D48" w:rsidP="00A97D48">
      <w:pPr>
        <w:tabs>
          <w:tab w:val="left" w:pos="3091"/>
        </w:tabs>
        <w:spacing w:after="0"/>
      </w:pPr>
      <w:r>
        <w:tab/>
      </w:r>
    </w:p>
    <w:p w14:paraId="48838D73" w14:textId="77777777" w:rsidR="003D2C15" w:rsidRDefault="003D2C15">
      <w:pPr>
        <w:spacing w:after="0"/>
      </w:pPr>
    </w:p>
    <w:p w14:paraId="79D63D61" w14:textId="77777777" w:rsidR="00A276D5" w:rsidRDefault="00A276D5">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Default="00965245">
            <w:pPr>
              <w:widowControl w:val="0"/>
              <w:spacing w:after="0" w:line="240" w:lineRule="auto"/>
              <w:jc w:val="center"/>
            </w:pPr>
            <w:r>
              <w:rPr>
                <w:b/>
              </w:rPr>
              <w:t>Documentation Checklist</w:t>
            </w:r>
          </w:p>
        </w:tc>
      </w:tr>
      <w:tr w:rsidR="00A276D5"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Default="00965245">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Invitation to Tender</w:t>
            </w:r>
          </w:p>
          <w:p w14:paraId="4F5E54B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General Conditions for Tender</w:t>
            </w:r>
          </w:p>
          <w:p w14:paraId="70E3D68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Criteria and Submittals</w:t>
            </w:r>
          </w:p>
          <w:p w14:paraId="6FA8E249"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Price Offer Sheet</w:t>
            </w:r>
          </w:p>
          <w:p w14:paraId="3CFDF90A"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Supplier Information Form</w:t>
            </w:r>
          </w:p>
          <w:p w14:paraId="7647CB79" w14:textId="77777777" w:rsidR="006B6C56" w:rsidRPr="006B6C56" w:rsidRDefault="006B6C56" w:rsidP="006B6C56">
            <w:pPr>
              <w:numPr>
                <w:ilvl w:val="0"/>
                <w:numId w:val="23"/>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Scope of Work</w:t>
            </w:r>
          </w:p>
          <w:p w14:paraId="29D78C3B" w14:textId="3B55CECD" w:rsidR="00A276D5" w:rsidRDefault="006B6C56" w:rsidP="006B6C56">
            <w:pPr>
              <w:numPr>
                <w:ilvl w:val="0"/>
                <w:numId w:val="7"/>
              </w:numPr>
              <w:spacing w:after="0" w:line="240" w:lineRule="auto"/>
            </w:pPr>
            <w:r w:rsidRPr="006B6C56">
              <w:rPr>
                <w:rFonts w:ascii="Times New Roman" w:hAnsi="Times New Roman" w:cs="Times New Roman"/>
                <w:sz w:val="22"/>
                <w:szCs w:val="22"/>
              </w:rPr>
              <w:t>Sample Contract</w:t>
            </w:r>
          </w:p>
        </w:tc>
      </w:tr>
    </w:tbl>
    <w:p w14:paraId="1822C746" w14:textId="77777777" w:rsidR="00A276D5" w:rsidRDefault="00A276D5">
      <w:pPr>
        <w:pStyle w:val="Heading1"/>
        <w:spacing w:before="0" w:after="0"/>
        <w:rPr>
          <w:sz w:val="28"/>
          <w:szCs w:val="28"/>
        </w:rPr>
      </w:pPr>
      <w:bookmarkStart w:id="2" w:name="_hqsrjp8vlgzv" w:colFirst="0" w:colLast="0"/>
      <w:bookmarkEnd w:id="2"/>
    </w:p>
    <w:p w14:paraId="09437730" w14:textId="77777777" w:rsidR="00A276D5" w:rsidRDefault="00965245">
      <w:pPr>
        <w:pStyle w:val="Heading1"/>
        <w:numPr>
          <w:ilvl w:val="0"/>
          <w:numId w:val="2"/>
        </w:numPr>
        <w:contextualSpacing/>
        <w:rPr>
          <w:sz w:val="28"/>
          <w:szCs w:val="28"/>
        </w:rPr>
      </w:pPr>
      <w:bookmarkStart w:id="3" w:name="_fqj5yi94yqwa" w:colFirst="0" w:colLast="0"/>
      <w:bookmarkEnd w:id="3"/>
      <w:r>
        <w:rPr>
          <w:sz w:val="28"/>
          <w:szCs w:val="28"/>
        </w:rPr>
        <w:t>General Conditions for Tender</w:t>
      </w:r>
    </w:p>
    <w:p w14:paraId="7C402D1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6DBC2A81"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66B78E99" w14:textId="77777777" w:rsidR="00A276D5" w:rsidRDefault="00965245">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2AE6679D" w14:textId="77777777" w:rsidR="00A276D5" w:rsidRDefault="00965245">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6421B851"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7CA8E3CC" w14:textId="77777777" w:rsidR="00A276D5" w:rsidRDefault="00965245">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6380A48"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EEF720D"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45EDCAC"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464472B3"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AF10A0E"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C1B8A70"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Collusion between/among offerors</w:t>
      </w:r>
    </w:p>
    <w:p w14:paraId="679AABDF" w14:textId="13E65E38"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07B94CA9" w14:textId="77777777" w:rsidR="003C52B2" w:rsidRDefault="003C52B2">
      <w:pPr>
        <w:widowControl w:val="0"/>
        <w:spacing w:after="0" w:line="240" w:lineRule="auto"/>
        <w:ind w:left="720"/>
        <w:jc w:val="both"/>
        <w:rPr>
          <w:rFonts w:ascii="Times New Roman" w:eastAsia="Times New Roman" w:hAnsi="Times New Roman" w:cs="Times New Roman"/>
          <w:color w:val="000000"/>
          <w:sz w:val="22"/>
          <w:szCs w:val="22"/>
        </w:rPr>
      </w:pPr>
    </w:p>
    <w:p w14:paraId="42679AB8" w14:textId="77777777" w:rsidR="003C52B2" w:rsidRPr="003C52B2" w:rsidRDefault="003C52B2" w:rsidP="003C52B2">
      <w:pPr>
        <w:widowControl w:val="0"/>
        <w:numPr>
          <w:ilvl w:val="0"/>
          <w:numId w:val="33"/>
        </w:numPr>
        <w:spacing w:after="0" w:line="240" w:lineRule="auto"/>
        <w:jc w:val="both"/>
        <w:rPr>
          <w:rFonts w:ascii="Times New Roman" w:eastAsia="Times New Roman" w:hAnsi="Times New Roman" w:cs="Times New Roman"/>
          <w:i/>
          <w:color w:val="000000"/>
          <w:sz w:val="22"/>
          <w:szCs w:val="22"/>
        </w:rPr>
      </w:pPr>
      <w:r w:rsidRPr="003C52B2">
        <w:rPr>
          <w:rFonts w:ascii="Times New Roman" w:eastAsia="Times New Roman" w:hAnsi="Times New Roman" w:cs="Times New Roman"/>
          <w:i/>
          <w:color w:val="000000"/>
          <w:sz w:val="22"/>
          <w:szCs w:val="22"/>
          <w:u w:val="single"/>
        </w:rPr>
        <w:t xml:space="preserve">Any form of exploitation, abuse, human </w:t>
      </w:r>
      <w:proofErr w:type="gramStart"/>
      <w:r w:rsidRPr="003C52B2">
        <w:rPr>
          <w:rFonts w:ascii="Times New Roman" w:eastAsia="Times New Roman" w:hAnsi="Times New Roman" w:cs="Times New Roman"/>
          <w:i/>
          <w:color w:val="000000"/>
          <w:sz w:val="22"/>
          <w:szCs w:val="22"/>
          <w:u w:val="single"/>
        </w:rPr>
        <w:t>trafficking</w:t>
      </w:r>
      <w:proofErr w:type="gramEnd"/>
      <w:r w:rsidRPr="003C52B2">
        <w:rPr>
          <w:rFonts w:ascii="Times New Roman" w:eastAsia="Times New Roman" w:hAnsi="Times New Roman" w:cs="Times New Roman"/>
          <w:i/>
          <w:color w:val="000000"/>
          <w:sz w:val="22"/>
          <w:szCs w:val="22"/>
          <w:u w:val="single"/>
        </w:rPr>
        <w:t xml:space="preserve"> or internal sexual misconduct</w:t>
      </w:r>
    </w:p>
    <w:p w14:paraId="1BA75E03" w14:textId="77777777" w:rsidR="003C52B2" w:rsidRPr="003C52B2" w:rsidRDefault="003C52B2" w:rsidP="003C52B2">
      <w:pPr>
        <w:widowControl w:val="0"/>
        <w:spacing w:after="0" w:line="240" w:lineRule="auto"/>
        <w:ind w:left="720"/>
        <w:jc w:val="both"/>
        <w:rPr>
          <w:rFonts w:ascii="Times New Roman" w:eastAsia="Times New Roman" w:hAnsi="Times New Roman" w:cs="Times New Roman"/>
          <w:color w:val="000000"/>
          <w:sz w:val="22"/>
          <w:szCs w:val="22"/>
        </w:rPr>
      </w:pPr>
      <w:r w:rsidRPr="003C52B2">
        <w:rPr>
          <w:rFonts w:ascii="Times New Roman" w:eastAsia="Times New Roman" w:hAnsi="Times New Roman" w:cs="Times New Roman"/>
          <w:color w:val="000000"/>
          <w:sz w:val="22"/>
          <w:szCs w:val="22"/>
        </w:rPr>
        <w:t xml:space="preserve">Mercy Corps requires its partners to adhere to its Safeguarding policies including </w:t>
      </w:r>
      <w:proofErr w:type="gramStart"/>
      <w:r w:rsidRPr="003C52B2">
        <w:rPr>
          <w:rFonts w:ascii="Times New Roman" w:eastAsia="Times New Roman" w:hAnsi="Times New Roman" w:cs="Times New Roman"/>
          <w:color w:val="000000"/>
          <w:sz w:val="22"/>
          <w:szCs w:val="22"/>
        </w:rPr>
        <w:t>the its</w:t>
      </w:r>
      <w:proofErr w:type="gramEnd"/>
      <w:r w:rsidRPr="003C52B2">
        <w:rPr>
          <w:rFonts w:ascii="Times New Roman" w:eastAsia="Times New Roman" w:hAnsi="Times New Roman" w:cs="Times New Roman"/>
          <w:color w:val="000000"/>
          <w:sz w:val="22"/>
          <w:szCs w:val="22"/>
        </w:rPr>
        <w:t xml:space="preserve"> policies on Child </w:t>
      </w:r>
      <w:r w:rsidRPr="003C52B2">
        <w:rPr>
          <w:rFonts w:ascii="Times New Roman" w:eastAsia="Times New Roman" w:hAnsi="Times New Roman" w:cs="Times New Roman"/>
          <w:color w:val="000000"/>
          <w:sz w:val="22"/>
          <w:szCs w:val="22"/>
        </w:rPr>
        <w:lastRenderedPageBreak/>
        <w:t>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7ECE5268" w14:textId="77777777" w:rsidR="003C52B2" w:rsidRPr="003C52B2" w:rsidRDefault="003C52B2" w:rsidP="003C52B2">
      <w:pPr>
        <w:widowControl w:val="0"/>
        <w:spacing w:after="0" w:line="240" w:lineRule="auto"/>
        <w:ind w:left="720"/>
        <w:jc w:val="both"/>
        <w:rPr>
          <w:rFonts w:ascii="Times New Roman" w:eastAsia="Times New Roman" w:hAnsi="Times New Roman" w:cs="Times New Roman"/>
          <w:color w:val="000000"/>
          <w:sz w:val="22"/>
          <w:szCs w:val="22"/>
        </w:rPr>
      </w:pPr>
    </w:p>
    <w:p w14:paraId="4C3C5E43" w14:textId="77777777" w:rsidR="003C52B2" w:rsidRPr="003C52B2" w:rsidRDefault="003C52B2" w:rsidP="003C52B2">
      <w:pPr>
        <w:widowControl w:val="0"/>
        <w:spacing w:after="0" w:line="240" w:lineRule="auto"/>
        <w:ind w:left="720"/>
        <w:jc w:val="both"/>
        <w:rPr>
          <w:rFonts w:ascii="Times New Roman" w:eastAsia="Times New Roman" w:hAnsi="Times New Roman" w:cs="Times New Roman"/>
          <w:color w:val="000000"/>
          <w:sz w:val="22"/>
          <w:szCs w:val="22"/>
        </w:rPr>
      </w:pPr>
      <w:r w:rsidRPr="003C52B2">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42F8FB31" w14:textId="77777777" w:rsidR="003C52B2" w:rsidRPr="003C52B2" w:rsidRDefault="007E2731" w:rsidP="003C52B2">
      <w:pPr>
        <w:widowControl w:val="0"/>
        <w:spacing w:after="0" w:line="240" w:lineRule="auto"/>
        <w:ind w:left="720"/>
        <w:jc w:val="both"/>
        <w:rPr>
          <w:rFonts w:ascii="Times New Roman" w:eastAsia="Times New Roman" w:hAnsi="Times New Roman" w:cs="Times New Roman"/>
          <w:b/>
          <w:color w:val="000000"/>
          <w:sz w:val="22"/>
          <w:szCs w:val="22"/>
        </w:rPr>
      </w:pPr>
      <w:hyperlink r:id="rId16">
        <w:r w:rsidR="003C52B2" w:rsidRPr="003C52B2">
          <w:rPr>
            <w:rStyle w:val="Hyperlink"/>
            <w:rFonts w:ascii="Times New Roman" w:eastAsia="Times New Roman" w:hAnsi="Times New Roman" w:cs="Times New Roman"/>
            <w:b/>
            <w:sz w:val="22"/>
            <w:szCs w:val="22"/>
          </w:rPr>
          <w:t>http://mercycorps.org/integrityhotline</w:t>
        </w:r>
      </w:hyperlink>
      <w:r w:rsidR="003C52B2" w:rsidRPr="003C52B2">
        <w:rPr>
          <w:rFonts w:ascii="Times New Roman" w:eastAsia="Times New Roman" w:hAnsi="Times New Roman" w:cs="Times New Roman"/>
          <w:b/>
          <w:color w:val="000000"/>
          <w:sz w:val="22"/>
          <w:szCs w:val="22"/>
        </w:rPr>
        <w:t xml:space="preserve"> </w:t>
      </w:r>
    </w:p>
    <w:p w14:paraId="726C4996" w14:textId="2D0E071C" w:rsidR="00A276D5" w:rsidRPr="003C52B2" w:rsidRDefault="00A276D5" w:rsidP="003C52B2">
      <w:pPr>
        <w:widowControl w:val="0"/>
        <w:spacing w:after="0" w:line="240" w:lineRule="auto"/>
        <w:rPr>
          <w:rFonts w:ascii="Times New Roman" w:eastAsia="Times New Roman" w:hAnsi="Times New Roman" w:cs="Times New Roman"/>
          <w:color w:val="000000"/>
          <w:sz w:val="22"/>
          <w:szCs w:val="22"/>
        </w:rPr>
      </w:pPr>
    </w:p>
    <w:p w14:paraId="3F4FEDA3"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0AF4C9BA"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6BEB9D2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48F84D3D"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No respondent should add, omit or change any item, term or condition herein.</w:t>
      </w:r>
    </w:p>
    <w:p w14:paraId="42BFA15D"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14:paraId="4C9E4D84"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Each offeror may make one response only.</w:t>
      </w:r>
    </w:p>
    <w:p w14:paraId="7010ADE5"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4AEC2E71"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61BE6F74" w14:textId="77777777" w:rsidR="00A276D5" w:rsidRDefault="00965245">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Pr>
          <w:rFonts w:ascii="Times New Roman" w:eastAsia="Times New Roman" w:hAnsi="Times New Roman" w:cs="Times New Roman"/>
          <w:color w:val="000000"/>
          <w:sz w:val="22"/>
          <w:szCs w:val="22"/>
        </w:rPr>
        <w:t>cases</w:t>
      </w:r>
      <w:proofErr w:type="gramEnd"/>
      <w:r>
        <w:rPr>
          <w:rFonts w:ascii="Times New Roman" w:eastAsia="Times New Roman" w:hAnsi="Times New Roman" w:cs="Times New Roman"/>
          <w:color w:val="000000"/>
          <w:sz w:val="22"/>
          <w:szCs w:val="22"/>
        </w:rPr>
        <w:t xml:space="preserve">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1B874C6A" w14:textId="77777777" w:rsidR="00A276D5" w:rsidRDefault="00965245">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Tender does not obligate Mercy Corps to execute a </w:t>
      </w:r>
      <w:proofErr w:type="gramStart"/>
      <w:r>
        <w:rPr>
          <w:rFonts w:ascii="Times New Roman" w:eastAsia="Times New Roman" w:hAnsi="Times New Roman" w:cs="Times New Roman"/>
          <w:color w:val="000000"/>
          <w:sz w:val="22"/>
          <w:szCs w:val="22"/>
        </w:rPr>
        <w:t>contract</w:t>
      </w:r>
      <w:proofErr w:type="gramEnd"/>
      <w:r>
        <w:rPr>
          <w:rFonts w:ascii="Times New Roman" w:eastAsia="Times New Roman" w:hAnsi="Times New Roman" w:cs="Times New Roman"/>
          <w:color w:val="000000"/>
          <w:sz w:val="22"/>
          <w:szCs w:val="22"/>
        </w:rPr>
        <w:t xml:space="preserve"> nor does it commit Mercy Corps to pay any costs incurred in the preparation and submission of proposals. Furthermore, Mercy Corps reserves the right to reject </w:t>
      </w:r>
      <w:proofErr w:type="gramStart"/>
      <w:r>
        <w:rPr>
          <w:rFonts w:ascii="Times New Roman" w:eastAsia="Times New Roman" w:hAnsi="Times New Roman" w:cs="Times New Roman"/>
          <w:color w:val="000000"/>
          <w:sz w:val="22"/>
          <w:szCs w:val="22"/>
        </w:rPr>
        <w:t>any and all</w:t>
      </w:r>
      <w:proofErr w:type="gramEnd"/>
      <w:r>
        <w:rPr>
          <w:rFonts w:ascii="Times New Roman" w:eastAsia="Times New Roman" w:hAnsi="Times New Roman" w:cs="Times New Roman"/>
          <w:color w:val="000000"/>
          <w:sz w:val="22"/>
          <w:szCs w:val="22"/>
        </w:rPr>
        <w:t xml:space="preserve"> proposals, if such action is considered to be in the best interest of Mercy Corps.</w:t>
      </w:r>
    </w:p>
    <w:p w14:paraId="308B4C49"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6AFA54D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will be rejected as ineligible, if </w:t>
      </w:r>
      <w:r w:rsidR="0096188E">
        <w:rPr>
          <w:rFonts w:ascii="Times New Roman" w:eastAsia="Times New Roman" w:hAnsi="Times New Roman" w:cs="Times New Roman"/>
          <w:color w:val="000000"/>
          <w:sz w:val="22"/>
          <w:szCs w:val="22"/>
        </w:rPr>
        <w:t>they:</w:t>
      </w:r>
    </w:p>
    <w:p w14:paraId="2095075C"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not registered companies</w:t>
      </w:r>
    </w:p>
    <w:p w14:paraId="10480CB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lastRenderedPageBreak/>
        <w:t>Are bankrupt or in the process of going bankrupt</w:t>
      </w:r>
    </w:p>
    <w:p w14:paraId="371BCB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5F22A9">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14:paraId="406C0776"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0B67201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0E46231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33BCE6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96188E">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14:paraId="70F4B79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Pr>
          <w:rFonts w:ascii="Times New Roman" w:eastAsia="Times New Roman" w:hAnsi="Times New Roman" w:cs="Times New Roman"/>
          <w:color w:val="000000"/>
          <w:sz w:val="22"/>
          <w:szCs w:val="22"/>
        </w:rPr>
        <w:t>by:</w:t>
      </w:r>
      <w:proofErr w:type="gramEnd"/>
      <w:r>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14:paraId="22313F2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564FDE7B"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an offer in their own format </w:t>
      </w:r>
      <w:proofErr w:type="gramStart"/>
      <w:r>
        <w:rPr>
          <w:rFonts w:ascii="Times New Roman" w:eastAsia="Times New Roman" w:hAnsi="Times New Roman" w:cs="Times New Roman"/>
          <w:color w:val="000000"/>
          <w:sz w:val="22"/>
          <w:szCs w:val="22"/>
        </w:rPr>
        <w:t>as long as</w:t>
      </w:r>
      <w:proofErr w:type="gramEnd"/>
      <w:r>
        <w:rPr>
          <w:rFonts w:ascii="Times New Roman" w:eastAsia="Times New Roman" w:hAnsi="Times New Roman" w:cs="Times New Roman"/>
          <w:color w:val="000000"/>
          <w:sz w:val="22"/>
          <w:szCs w:val="22"/>
        </w:rPr>
        <w:t xml:space="preserve"> it contains all the required documents and information specified by this tender.</w:t>
      </w:r>
    </w:p>
    <w:p w14:paraId="5116FA6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799267C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00A486B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42D06475" w14:textId="77777777" w:rsidR="00A276D5" w:rsidRDefault="00965245" w:rsidP="0096188E">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Default="00965245">
      <w:pPr>
        <w:pStyle w:val="Heading1"/>
        <w:numPr>
          <w:ilvl w:val="0"/>
          <w:numId w:val="12"/>
        </w:numPr>
        <w:contextualSpacing/>
        <w:rPr>
          <w:sz w:val="28"/>
          <w:szCs w:val="28"/>
        </w:rPr>
      </w:pPr>
      <w:bookmarkStart w:id="4" w:name="_6wwf7wss0sbh" w:colFirst="0" w:colLast="0"/>
      <w:bookmarkEnd w:id="4"/>
      <w:r>
        <w:rPr>
          <w:sz w:val="28"/>
          <w:szCs w:val="28"/>
        </w:rPr>
        <w:t>Criteria &amp; Submittals</w:t>
      </w:r>
    </w:p>
    <w:p w14:paraId="6358C8A5"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079C7F94" w14:textId="77777777">
        <w:tc>
          <w:tcPr>
            <w:tcW w:w="10800" w:type="dxa"/>
            <w:shd w:val="clear" w:color="auto" w:fill="auto"/>
            <w:tcMar>
              <w:top w:w="100" w:type="dxa"/>
              <w:left w:w="100" w:type="dxa"/>
              <w:bottom w:w="100" w:type="dxa"/>
              <w:right w:w="100" w:type="dxa"/>
            </w:tcMar>
          </w:tcPr>
          <w:p w14:paraId="6016581A"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543EC871" w14:textId="77777777" w:rsidR="00A276D5" w:rsidRDefault="00965245" w:rsidP="003D2C1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3D2C15">
              <w:rPr>
                <w:rFonts w:ascii="Times New Roman" w:eastAsia="Times New Roman" w:hAnsi="Times New Roman" w:cs="Times New Roman"/>
                <w:color w:val="000000"/>
                <w:sz w:val="22"/>
                <w:szCs w:val="22"/>
              </w:rPr>
              <w:t xml:space="preserve"> fixed price</w:t>
            </w:r>
            <w:r>
              <w:rPr>
                <w:rFonts w:ascii="Times New Roman" w:eastAsia="Times New Roman" w:hAnsi="Times New Roman" w:cs="Times New Roman"/>
                <w:color w:val="000000"/>
                <w:sz w:val="22"/>
                <w:szCs w:val="22"/>
              </w:rPr>
              <w:t xml:space="preserve"> contract to one or several </w:t>
            </w:r>
            <w:r w:rsidR="003D2C15">
              <w:rPr>
                <w:rFonts w:ascii="Times New Roman" w:eastAsia="Times New Roman" w:hAnsi="Times New Roman" w:cs="Times New Roman"/>
                <w:color w:val="000000"/>
                <w:sz w:val="22"/>
                <w:szCs w:val="22"/>
              </w:rPr>
              <w:t>company (</w:t>
            </w:r>
            <w:proofErr w:type="spellStart"/>
            <w:r>
              <w:rPr>
                <w:rFonts w:ascii="Times New Roman" w:eastAsia="Times New Roman" w:hAnsi="Times New Roman" w:cs="Times New Roman"/>
                <w:color w:val="000000"/>
                <w:sz w:val="22"/>
                <w:szCs w:val="22"/>
              </w:rPr>
              <w:t>ies</w:t>
            </w:r>
            <w:proofErr w:type="spellEnd"/>
            <w:r>
              <w:rPr>
                <w:rFonts w:ascii="Times New Roman" w:eastAsia="Times New Roman" w:hAnsi="Times New Roman" w:cs="Times New Roman"/>
                <w:color w:val="000000"/>
                <w:sz w:val="22"/>
                <w:szCs w:val="22"/>
              </w:rPr>
              <w:t xml:space="preserve">) or organization(s). The successful offeror(s) shall be required to adhere to the statement of work and terms and conditions of the resulting contract. The anticipated contract is incorporated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offerors certify that they understand and agree to </w:t>
            </w:r>
            <w:proofErr w:type="gramStart"/>
            <w:r>
              <w:rPr>
                <w:rFonts w:ascii="Times New Roman" w:eastAsia="Times New Roman" w:hAnsi="Times New Roman" w:cs="Times New Roman"/>
                <w:color w:val="000000"/>
                <w:sz w:val="22"/>
                <w:szCs w:val="22"/>
              </w:rPr>
              <w:t>all of</w:t>
            </w:r>
            <w:proofErr w:type="gramEnd"/>
            <w:r>
              <w:rPr>
                <w:rFonts w:ascii="Times New Roman" w:eastAsia="Times New Roman" w:hAnsi="Times New Roman" w:cs="Times New Roman"/>
                <w:color w:val="000000"/>
                <w:sz w:val="22"/>
                <w:szCs w:val="22"/>
              </w:rPr>
              <w:t xml:space="preserve">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A276D5" w14:paraId="3C5E6465" w14:textId="77777777">
        <w:tc>
          <w:tcPr>
            <w:tcW w:w="10800" w:type="dxa"/>
            <w:shd w:val="clear" w:color="auto" w:fill="auto"/>
            <w:tcMar>
              <w:top w:w="100" w:type="dxa"/>
              <w:left w:w="100" w:type="dxa"/>
              <w:bottom w:w="100" w:type="dxa"/>
              <w:right w:w="100" w:type="dxa"/>
            </w:tcMar>
          </w:tcPr>
          <w:p w14:paraId="19D71328" w14:textId="77777777" w:rsidR="00A276D5" w:rsidRDefault="00965245">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6B069675"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w:t>
            </w:r>
            <w:proofErr w:type="gramStart"/>
            <w:r>
              <w:rPr>
                <w:rFonts w:ascii="Times New Roman" w:eastAsia="Times New Roman" w:hAnsi="Times New Roman" w:cs="Times New Roman"/>
                <w:color w:val="000000"/>
                <w:sz w:val="22"/>
                <w:szCs w:val="22"/>
              </w:rPr>
              <w:t>met</w:t>
            </w:r>
            <w:proofErr w:type="gramEnd"/>
            <w:r>
              <w:rPr>
                <w:rFonts w:ascii="Times New Roman" w:eastAsia="Times New Roman" w:hAnsi="Times New Roman" w:cs="Times New Roman"/>
                <w:color w:val="000000"/>
                <w:sz w:val="22"/>
                <w:szCs w:val="22"/>
              </w:rPr>
              <w:t xml:space="preserve">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Offerors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76C6F7CB" w14:textId="77777777" w:rsidR="00A276D5" w:rsidRDefault="0096524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Eligibility Criteria:</w:t>
            </w:r>
          </w:p>
          <w:p w14:paraId="6F0DE51B" w14:textId="77777777" w:rsidR="00F43254" w:rsidRDefault="006B6C56" w:rsidP="00F43254">
            <w:pPr>
              <w:widowControl w:val="0"/>
              <w:spacing w:after="0" w:line="360" w:lineRule="auto"/>
              <w:ind w:left="720"/>
              <w:rPr>
                <w:color w:val="000000"/>
                <w:sz w:val="20"/>
                <w:szCs w:val="20"/>
              </w:rPr>
            </w:pPr>
            <w:r>
              <w:rPr>
                <w:sz w:val="20"/>
                <w:szCs w:val="20"/>
              </w:rPr>
              <w:lastRenderedPageBreak/>
              <w:t xml:space="preserve">The firm must be an eligible business under the applicable laws and regulations of the </w:t>
            </w:r>
            <w:bookmarkStart w:id="5" w:name="_Hlk94883867"/>
            <w:r w:rsidR="008E7B2D">
              <w:rPr>
                <w:sz w:val="20"/>
                <w:szCs w:val="20"/>
              </w:rPr>
              <w:t>AgriFin</w:t>
            </w:r>
            <w:bookmarkEnd w:id="5"/>
            <w:r>
              <w:rPr>
                <w:sz w:val="20"/>
                <w:szCs w:val="20"/>
              </w:rPr>
              <w:t xml:space="preserve"> program countries </w:t>
            </w:r>
            <w:r w:rsidR="00F43254">
              <w:rPr>
                <w:color w:val="000000"/>
                <w:sz w:val="20"/>
                <w:szCs w:val="20"/>
              </w:rPr>
              <w:t xml:space="preserve">including </w:t>
            </w:r>
            <w:r w:rsidR="00F43254">
              <w:rPr>
                <w:rFonts w:ascii="Calibri" w:eastAsia="Calibri" w:hAnsi="Calibri" w:cs="Calibri"/>
                <w:color w:val="000000"/>
                <w:sz w:val="22"/>
                <w:szCs w:val="22"/>
              </w:rPr>
              <w:t>Kenya, Tanzania, Uganda, Ethiopia &amp; Nigeria</w:t>
            </w:r>
            <w:r w:rsidR="00F43254">
              <w:rPr>
                <w:color w:val="000000"/>
                <w:sz w:val="20"/>
                <w:szCs w:val="20"/>
              </w:rPr>
              <w:t>.</w:t>
            </w:r>
          </w:p>
          <w:p w14:paraId="309FB8D1" w14:textId="031B41F6" w:rsidR="006B6C56" w:rsidRPr="00174614" w:rsidRDefault="006B6C56" w:rsidP="006B6C56">
            <w:pPr>
              <w:pStyle w:val="ListParagraph"/>
              <w:widowControl w:val="0"/>
              <w:numPr>
                <w:ilvl w:val="0"/>
                <w:numId w:val="15"/>
              </w:numPr>
              <w:spacing w:after="0" w:line="480" w:lineRule="auto"/>
              <w:rPr>
                <w:sz w:val="20"/>
                <w:szCs w:val="20"/>
              </w:rPr>
            </w:pPr>
          </w:p>
          <w:p w14:paraId="7A81FA19" w14:textId="418C85A8" w:rsidR="006B6C56" w:rsidRPr="00F43254" w:rsidRDefault="006B6C56" w:rsidP="00F43254">
            <w:pPr>
              <w:widowControl w:val="0"/>
              <w:spacing w:after="0" w:line="360" w:lineRule="auto"/>
              <w:ind w:left="720"/>
              <w:rPr>
                <w:color w:val="000000"/>
                <w:sz w:val="20"/>
                <w:szCs w:val="20"/>
              </w:rPr>
            </w:pPr>
            <w:r>
              <w:rPr>
                <w:sz w:val="20"/>
                <w:szCs w:val="20"/>
              </w:rPr>
              <w:t xml:space="preserve">The firm must be in good standing with the taxation or legal authorities of the </w:t>
            </w:r>
            <w:r w:rsidR="008E7B2D">
              <w:rPr>
                <w:sz w:val="20"/>
                <w:szCs w:val="20"/>
              </w:rPr>
              <w:t>AgriFin</w:t>
            </w:r>
            <w:r>
              <w:rPr>
                <w:sz w:val="20"/>
                <w:szCs w:val="20"/>
              </w:rPr>
              <w:t xml:space="preserve"> program countries </w:t>
            </w:r>
            <w:r w:rsidR="00F43254">
              <w:rPr>
                <w:color w:val="000000"/>
                <w:sz w:val="20"/>
                <w:szCs w:val="20"/>
              </w:rPr>
              <w:t xml:space="preserve">including </w:t>
            </w:r>
            <w:r w:rsidR="00F43254">
              <w:rPr>
                <w:rFonts w:ascii="Calibri" w:eastAsia="Calibri" w:hAnsi="Calibri" w:cs="Calibri"/>
                <w:color w:val="000000"/>
                <w:sz w:val="22"/>
                <w:szCs w:val="22"/>
              </w:rPr>
              <w:t>Kenya, Tanzania, Uganda, Ethiopia &amp; Nigeria</w:t>
            </w:r>
            <w:r w:rsidR="00F43254">
              <w:rPr>
                <w:color w:val="000000"/>
                <w:sz w:val="20"/>
                <w:szCs w:val="20"/>
              </w:rPr>
              <w:t>.</w:t>
            </w:r>
          </w:p>
          <w:p w14:paraId="6764788E" w14:textId="141D3951" w:rsidR="006B6C56" w:rsidRDefault="006B6C56" w:rsidP="006B6C56">
            <w:pPr>
              <w:pStyle w:val="ListParagraph"/>
              <w:widowControl w:val="0"/>
              <w:numPr>
                <w:ilvl w:val="0"/>
                <w:numId w:val="15"/>
              </w:numPr>
              <w:spacing w:after="0" w:line="480" w:lineRule="auto"/>
              <w:rPr>
                <w:sz w:val="20"/>
                <w:szCs w:val="20"/>
              </w:rPr>
            </w:pPr>
            <w:r>
              <w:rPr>
                <w:sz w:val="20"/>
                <w:szCs w:val="20"/>
              </w:rPr>
              <w:t xml:space="preserve">The firm must have a satisfactory record of performance and business ethics based on information available to Mercy Corps </w:t>
            </w:r>
          </w:p>
          <w:p w14:paraId="402C8A67" w14:textId="7B37F136" w:rsidR="002F5D03" w:rsidRPr="002F5D03" w:rsidRDefault="002F5D03" w:rsidP="006B6C56">
            <w:pPr>
              <w:pStyle w:val="ListParagraph"/>
              <w:widowControl w:val="0"/>
              <w:numPr>
                <w:ilvl w:val="0"/>
                <w:numId w:val="15"/>
              </w:numPr>
              <w:spacing w:after="0" w:line="480" w:lineRule="auto"/>
              <w:rPr>
                <w:b/>
                <w:bCs/>
                <w:sz w:val="20"/>
                <w:szCs w:val="20"/>
              </w:rPr>
            </w:pPr>
            <w:r w:rsidRPr="002F5D03">
              <w:rPr>
                <w:b/>
                <w:bCs/>
                <w:sz w:val="20"/>
                <w:szCs w:val="20"/>
              </w:rPr>
              <w:t>Additional Criteria</w:t>
            </w:r>
          </w:p>
          <w:p w14:paraId="2C2D8DBE" w14:textId="39D0ADFF" w:rsidR="002F5D03" w:rsidRPr="00174614" w:rsidRDefault="002F5D03" w:rsidP="002F5D03">
            <w:pPr>
              <w:pStyle w:val="ListParagraph"/>
              <w:widowControl w:val="0"/>
              <w:spacing w:after="0" w:line="480" w:lineRule="auto"/>
              <w:rPr>
                <w:sz w:val="20"/>
                <w:szCs w:val="20"/>
              </w:rPr>
            </w:pPr>
            <w:r w:rsidRPr="002F5D03">
              <w:rPr>
                <w:sz w:val="20"/>
                <w:szCs w:val="20"/>
              </w:rPr>
              <w:t>The firm should be able to operate in required countries as per the SOWs, with great in-country networks/partnerships where applicable</w:t>
            </w:r>
          </w:p>
          <w:p w14:paraId="1CE29AEE" w14:textId="77777777" w:rsidR="00AD2F8E" w:rsidRPr="00C26704" w:rsidRDefault="00AD2F8E" w:rsidP="006B6C56">
            <w:pPr>
              <w:widowControl w:val="0"/>
              <w:spacing w:after="0" w:line="288" w:lineRule="auto"/>
              <w:ind w:left="720"/>
              <w:contextualSpacing/>
              <w:rPr>
                <w:rFonts w:ascii="Times New Roman" w:eastAsia="Times New Roman" w:hAnsi="Times New Roman" w:cs="Times New Roman"/>
                <w:color w:val="000000"/>
                <w:sz w:val="22"/>
                <w:szCs w:val="22"/>
              </w:rPr>
            </w:pPr>
          </w:p>
        </w:tc>
      </w:tr>
      <w:tr w:rsidR="00A276D5" w14:paraId="61CBFC78" w14:textId="77777777">
        <w:tc>
          <w:tcPr>
            <w:tcW w:w="10800" w:type="dxa"/>
            <w:shd w:val="clear" w:color="auto" w:fill="auto"/>
            <w:tcMar>
              <w:top w:w="100" w:type="dxa"/>
              <w:left w:w="100" w:type="dxa"/>
              <w:bottom w:w="100" w:type="dxa"/>
              <w:right w:w="100" w:type="dxa"/>
            </w:tcMar>
          </w:tcPr>
          <w:p w14:paraId="0C3E388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3.3</w:t>
            </w:r>
            <w:r>
              <w:rPr>
                <w:rFonts w:ascii="Times New Roman" w:eastAsia="Times New Roman" w:hAnsi="Times New Roman" w:cs="Times New Roman"/>
                <w:b/>
                <w:color w:val="000000"/>
                <w:sz w:val="22"/>
                <w:szCs w:val="22"/>
              </w:rPr>
              <w:tab/>
              <w:t>Tender Submittals</w:t>
            </w:r>
          </w:p>
          <w:p w14:paraId="4A0C6C76"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59A9D2A4" w14:textId="77777777" w:rsidR="00A276D5" w:rsidRDefault="00965245">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60C779DB" w14:textId="77777777" w:rsidR="006B6C56" w:rsidRPr="006B6C56" w:rsidRDefault="006B6C56" w:rsidP="006B6C56">
            <w:pPr>
              <w:widowControl w:val="0"/>
              <w:numPr>
                <w:ilvl w:val="0"/>
                <w:numId w:val="27"/>
              </w:numPr>
              <w:spacing w:after="0" w:line="288" w:lineRule="auto"/>
              <w:contextualSpacing/>
              <w:rPr>
                <w:rFonts w:ascii="Times New Roman" w:eastAsia="Times New Roman" w:hAnsi="Times New Roman" w:cs="Times New Roman"/>
                <w:color w:val="auto"/>
                <w:sz w:val="22"/>
                <w:szCs w:val="22"/>
                <w:lang w:val="en-US"/>
              </w:rPr>
            </w:pPr>
            <w:r w:rsidRPr="006B6C56">
              <w:rPr>
                <w:rFonts w:ascii="Times New Roman" w:eastAsia="Times New Roman" w:hAnsi="Times New Roman" w:cs="Times New Roman"/>
                <w:color w:val="auto"/>
                <w:sz w:val="22"/>
                <w:szCs w:val="22"/>
                <w:lang w:val="en-US"/>
              </w:rPr>
              <w:t>Business Registration Documents</w:t>
            </w:r>
          </w:p>
          <w:p w14:paraId="5F9AAEC8" w14:textId="77777777" w:rsidR="006B6C56" w:rsidRPr="006B6C56" w:rsidRDefault="006B6C56" w:rsidP="006B6C56">
            <w:pPr>
              <w:widowControl w:val="0"/>
              <w:numPr>
                <w:ilvl w:val="0"/>
                <w:numId w:val="27"/>
              </w:numPr>
              <w:spacing w:after="0" w:line="288" w:lineRule="auto"/>
              <w:contextualSpacing/>
              <w:rPr>
                <w:rFonts w:ascii="Times New Roman" w:eastAsia="Times New Roman" w:hAnsi="Times New Roman" w:cs="Times New Roman"/>
                <w:color w:val="auto"/>
                <w:sz w:val="22"/>
                <w:szCs w:val="22"/>
                <w:lang w:val="en-US"/>
              </w:rPr>
            </w:pPr>
            <w:r w:rsidRPr="006B6C56">
              <w:rPr>
                <w:rFonts w:ascii="Times New Roman" w:eastAsia="Times New Roman" w:hAnsi="Times New Roman" w:cs="Times New Roman"/>
                <w:color w:val="auto"/>
                <w:sz w:val="22"/>
                <w:szCs w:val="22"/>
                <w:lang w:val="en-US"/>
              </w:rPr>
              <w:t xml:space="preserve">Articles /Memorandum of Association </w:t>
            </w:r>
          </w:p>
          <w:p w14:paraId="4C3021E5" w14:textId="77777777" w:rsidR="006B6C56" w:rsidRPr="006B6C56" w:rsidRDefault="006B6C56" w:rsidP="006B6C56">
            <w:pPr>
              <w:widowControl w:val="0"/>
              <w:numPr>
                <w:ilvl w:val="0"/>
                <w:numId w:val="27"/>
              </w:numPr>
              <w:spacing w:after="0" w:line="288" w:lineRule="auto"/>
              <w:contextualSpacing/>
              <w:rPr>
                <w:rFonts w:ascii="Times New Roman" w:eastAsia="Times New Roman" w:hAnsi="Times New Roman" w:cs="Times New Roman"/>
                <w:color w:val="auto"/>
                <w:sz w:val="22"/>
                <w:szCs w:val="22"/>
                <w:lang w:val="en-US"/>
              </w:rPr>
            </w:pPr>
            <w:r w:rsidRPr="006B6C56">
              <w:rPr>
                <w:rFonts w:ascii="Times New Roman" w:eastAsia="Times New Roman" w:hAnsi="Times New Roman" w:cs="Times New Roman"/>
                <w:color w:val="auto"/>
                <w:sz w:val="22"/>
                <w:szCs w:val="22"/>
                <w:lang w:val="en-US"/>
              </w:rPr>
              <w:t xml:space="preserve">Tax registration and Compliance documents </w:t>
            </w:r>
          </w:p>
          <w:p w14:paraId="6D9135F7" w14:textId="77777777" w:rsidR="006B6C56" w:rsidRPr="006B6C56" w:rsidRDefault="006B6C56" w:rsidP="006B6C56">
            <w:pPr>
              <w:widowControl w:val="0"/>
              <w:numPr>
                <w:ilvl w:val="0"/>
                <w:numId w:val="27"/>
              </w:numPr>
              <w:spacing w:after="0" w:line="288" w:lineRule="auto"/>
              <w:contextualSpacing/>
              <w:rPr>
                <w:rFonts w:ascii="Times New Roman" w:eastAsia="Times New Roman" w:hAnsi="Times New Roman" w:cs="Times New Roman"/>
                <w:color w:val="auto"/>
                <w:sz w:val="22"/>
                <w:szCs w:val="22"/>
                <w:lang w:val="en-US"/>
              </w:rPr>
            </w:pPr>
            <w:r w:rsidRPr="006B6C56">
              <w:rPr>
                <w:rFonts w:ascii="Times New Roman" w:eastAsia="Times New Roman" w:hAnsi="Times New Roman" w:cs="Times New Roman"/>
                <w:color w:val="auto"/>
                <w:sz w:val="22"/>
                <w:szCs w:val="22"/>
                <w:lang w:val="en-US"/>
              </w:rPr>
              <w:t>Three References from previous work projects (including contact information)</w:t>
            </w:r>
          </w:p>
          <w:p w14:paraId="61074FCC" w14:textId="77777777" w:rsidR="00D7750D" w:rsidRPr="00C26704" w:rsidRDefault="00D7750D" w:rsidP="006B6C56">
            <w:pPr>
              <w:widowControl w:val="0"/>
              <w:spacing w:after="0" w:line="288" w:lineRule="auto"/>
              <w:contextualSpacing/>
              <w:rPr>
                <w:rFonts w:ascii="Times New Roman" w:eastAsia="Times New Roman" w:hAnsi="Times New Roman" w:cs="Times New Roman"/>
                <w:color w:val="auto"/>
                <w:sz w:val="22"/>
                <w:szCs w:val="22"/>
              </w:rPr>
            </w:pPr>
          </w:p>
          <w:p w14:paraId="4E5458E9" w14:textId="77777777" w:rsidR="00A276D5" w:rsidRDefault="00965245" w:rsidP="00D63BE2">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w:t>
            </w:r>
            <w:r w:rsidR="003A0ACB">
              <w:rPr>
                <w:rFonts w:ascii="Times New Roman" w:eastAsia="Times New Roman" w:hAnsi="Times New Roman" w:cs="Times New Roman"/>
                <w:b/>
                <w:color w:val="000000"/>
                <w:sz w:val="22"/>
                <w:szCs w:val="22"/>
              </w:rPr>
              <w:t>n and additional Due Diligence:</w:t>
            </w:r>
          </w:p>
          <w:p w14:paraId="6CE5D11B"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 xml:space="preserve">Company Profile, 2-page max </w:t>
            </w:r>
          </w:p>
          <w:p w14:paraId="4793EFF2" w14:textId="5EDF4DF3"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Evidence of similar services offered</w:t>
            </w:r>
            <w:r w:rsidR="002F5D03">
              <w:rPr>
                <w:rFonts w:ascii="Times New Roman" w:hAnsi="Times New Roman" w:cs="Times New Roman"/>
                <w:color w:val="auto"/>
                <w:sz w:val="22"/>
                <w:szCs w:val="22"/>
              </w:rPr>
              <w:t>/ Work concluded within last 5 years</w:t>
            </w:r>
            <w:r w:rsidRPr="006B6C56">
              <w:rPr>
                <w:rFonts w:ascii="Times New Roman" w:hAnsi="Times New Roman" w:cs="Times New Roman"/>
                <w:color w:val="auto"/>
                <w:sz w:val="22"/>
                <w:szCs w:val="22"/>
              </w:rPr>
              <w:t xml:space="preserve"> (including contact information, contract value, and geographic locations)</w:t>
            </w:r>
          </w:p>
          <w:p w14:paraId="1168E990" w14:textId="0C5BC685"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 xml:space="preserve">Detailed CVs of technical staff including their role, </w:t>
            </w:r>
            <w:r w:rsidR="002F5D03" w:rsidRPr="006B6C56">
              <w:rPr>
                <w:rFonts w:ascii="Times New Roman" w:hAnsi="Times New Roman" w:cs="Times New Roman"/>
                <w:color w:val="auto"/>
              </w:rPr>
              <w:t>qualification,</w:t>
            </w:r>
            <w:r w:rsidRPr="006B6C56">
              <w:rPr>
                <w:rFonts w:ascii="Times New Roman" w:hAnsi="Times New Roman" w:cs="Times New Roman"/>
                <w:color w:val="auto"/>
              </w:rPr>
              <w:t xml:space="preserve"> and experience</w:t>
            </w:r>
          </w:p>
          <w:p w14:paraId="00D4FA34" w14:textId="557F846D"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 xml:space="preserve">Portfolio of </w:t>
            </w:r>
            <w:r w:rsidR="002F5D03">
              <w:rPr>
                <w:rFonts w:ascii="Times New Roman" w:hAnsi="Times New Roman" w:cs="Times New Roman"/>
                <w:color w:val="auto"/>
              </w:rPr>
              <w:t xml:space="preserve">similar </w:t>
            </w:r>
            <w:r w:rsidRPr="006B6C56">
              <w:rPr>
                <w:rFonts w:ascii="Times New Roman" w:hAnsi="Times New Roman" w:cs="Times New Roman"/>
                <w:color w:val="auto"/>
              </w:rPr>
              <w:t xml:space="preserve">work </w:t>
            </w:r>
          </w:p>
          <w:p w14:paraId="76D03485" w14:textId="674981DE" w:rsidR="006B6C56" w:rsidRDefault="002F5D03" w:rsidP="006B6C56">
            <w:pPr>
              <w:numPr>
                <w:ilvl w:val="0"/>
                <w:numId w:val="28"/>
              </w:numPr>
              <w:contextualSpacing/>
              <w:rPr>
                <w:rFonts w:ascii="Times New Roman" w:hAnsi="Times New Roman" w:cs="Times New Roman"/>
                <w:color w:val="auto"/>
                <w:sz w:val="22"/>
                <w:szCs w:val="22"/>
              </w:rPr>
            </w:pPr>
            <w:r>
              <w:rPr>
                <w:rFonts w:ascii="Times New Roman" w:hAnsi="Times New Roman" w:cs="Times New Roman"/>
                <w:color w:val="auto"/>
              </w:rPr>
              <w:t xml:space="preserve">Detailed Technical and </w:t>
            </w:r>
            <w:r w:rsidR="006B6C56" w:rsidRPr="006B6C56">
              <w:rPr>
                <w:rFonts w:ascii="Times New Roman" w:hAnsi="Times New Roman" w:cs="Times New Roman"/>
                <w:color w:val="auto"/>
              </w:rPr>
              <w:t xml:space="preserve">Financial </w:t>
            </w:r>
            <w:r>
              <w:rPr>
                <w:rFonts w:ascii="Times New Roman" w:hAnsi="Times New Roman" w:cs="Times New Roman"/>
                <w:color w:val="auto"/>
              </w:rPr>
              <w:t>Proposal</w:t>
            </w:r>
          </w:p>
          <w:p w14:paraId="73CF8A46" w14:textId="77777777" w:rsidR="006B6C56" w:rsidRPr="006B6C56" w:rsidRDefault="006B6C56" w:rsidP="006B6C56">
            <w:pPr>
              <w:ind w:left="720"/>
              <w:contextualSpacing/>
              <w:rPr>
                <w:rFonts w:ascii="Times New Roman" w:hAnsi="Times New Roman" w:cs="Times New Roman"/>
                <w:color w:val="auto"/>
                <w:sz w:val="22"/>
                <w:szCs w:val="22"/>
              </w:rPr>
            </w:pPr>
          </w:p>
          <w:p w14:paraId="29D4EF4C" w14:textId="77777777" w:rsidR="00A276D5" w:rsidRPr="003A0ACB" w:rsidRDefault="00965245">
            <w:pPr>
              <w:widowControl w:val="0"/>
              <w:spacing w:before="200"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 xml:space="preserve">Price </w:t>
            </w:r>
            <w:r w:rsidR="005F22A9" w:rsidRPr="003A0ACB">
              <w:rPr>
                <w:rFonts w:ascii="Times New Roman" w:eastAsia="Times New Roman" w:hAnsi="Times New Roman" w:cs="Times New Roman"/>
                <w:b/>
                <w:color w:val="auto"/>
                <w:sz w:val="22"/>
                <w:szCs w:val="22"/>
              </w:rPr>
              <w:t>Offer:</w:t>
            </w:r>
          </w:p>
          <w:p w14:paraId="68ED012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p>
          <w:p w14:paraId="675277D4" w14:textId="77777777" w:rsidR="00A276D5" w:rsidRDefault="00965245" w:rsidP="00B4198D">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Offerors </w:t>
            </w:r>
            <w:r w:rsidR="00B4198D">
              <w:rPr>
                <w:rFonts w:ascii="Times New Roman" w:eastAsia="Times New Roman" w:hAnsi="Times New Roman" w:cs="Times New Roman"/>
                <w:color w:val="0000FF"/>
                <w:sz w:val="22"/>
                <w:szCs w:val="22"/>
              </w:rPr>
              <w:t xml:space="preserve">MUST </w:t>
            </w:r>
            <w:r w:rsidR="00B4198D">
              <w:rPr>
                <w:rFonts w:ascii="Times New Roman" w:eastAsia="Times New Roman" w:hAnsi="Times New Roman" w:cs="Times New Roman"/>
                <w:color w:val="000000"/>
                <w:sz w:val="22"/>
                <w:szCs w:val="22"/>
              </w:rPr>
              <w:t>include VAT in</w:t>
            </w:r>
            <w:r>
              <w:rPr>
                <w:rFonts w:ascii="Times New Roman" w:eastAsia="Times New Roman" w:hAnsi="Times New Roman" w:cs="Times New Roman"/>
                <w:color w:val="000000"/>
                <w:sz w:val="22"/>
                <w:szCs w:val="22"/>
              </w:rPr>
              <w:t xml:space="preserve"> their offer </w:t>
            </w:r>
          </w:p>
        </w:tc>
      </w:tr>
      <w:tr w:rsidR="00A276D5" w14:paraId="238CF41E" w14:textId="77777777">
        <w:tc>
          <w:tcPr>
            <w:tcW w:w="10800" w:type="dxa"/>
            <w:shd w:val="clear" w:color="auto" w:fill="auto"/>
            <w:tcMar>
              <w:top w:w="100" w:type="dxa"/>
              <w:left w:w="100" w:type="dxa"/>
              <w:bottom w:w="100" w:type="dxa"/>
              <w:right w:w="100" w:type="dxa"/>
            </w:tcMar>
          </w:tcPr>
          <w:p w14:paraId="69A17C7B"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3.4</w:t>
            </w:r>
            <w:r>
              <w:rPr>
                <w:rFonts w:ascii="Times New Roman" w:eastAsia="Times New Roman" w:hAnsi="Times New Roman" w:cs="Times New Roman"/>
                <w:b/>
                <w:color w:val="000000"/>
                <w:sz w:val="22"/>
                <w:szCs w:val="22"/>
              </w:rPr>
              <w:tab/>
              <w:t xml:space="preserve">Currency </w:t>
            </w:r>
          </w:p>
          <w:p w14:paraId="7331624E" w14:textId="3170E1A2"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BD2DFA">
              <w:rPr>
                <w:rFonts w:ascii="Times New Roman" w:eastAsia="Times New Roman" w:hAnsi="Times New Roman" w:cs="Times New Roman"/>
                <w:color w:val="000000"/>
                <w:sz w:val="22"/>
                <w:szCs w:val="22"/>
              </w:rPr>
              <w:t xml:space="preserve">USD </w:t>
            </w:r>
            <w:r>
              <w:rPr>
                <w:rFonts w:ascii="Times New Roman" w:eastAsia="Times New Roman" w:hAnsi="Times New Roman" w:cs="Times New Roman"/>
                <w:color w:val="000000"/>
                <w:sz w:val="22"/>
                <w:szCs w:val="22"/>
              </w:rPr>
              <w:tab/>
            </w:r>
          </w:p>
          <w:p w14:paraId="4895528E" w14:textId="01527EC7" w:rsidR="00A276D5" w:rsidRDefault="00BD2DFA">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USD</w:t>
            </w:r>
          </w:p>
        </w:tc>
      </w:tr>
    </w:tbl>
    <w:p w14:paraId="717DF744"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3168AFF4" w14:textId="77777777">
        <w:tc>
          <w:tcPr>
            <w:tcW w:w="10800" w:type="dxa"/>
            <w:shd w:val="clear" w:color="auto" w:fill="auto"/>
            <w:tcMar>
              <w:top w:w="100" w:type="dxa"/>
              <w:left w:w="100" w:type="dxa"/>
              <w:bottom w:w="100" w:type="dxa"/>
              <w:right w:w="100" w:type="dxa"/>
            </w:tcMar>
          </w:tcPr>
          <w:p w14:paraId="0883D9C7" w14:textId="77777777" w:rsidR="00A276D5" w:rsidRDefault="00965245">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45465453"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61DD45C" w14:textId="77777777" w:rsidR="00A276D5" w:rsidRDefault="0096524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A276D5" w14:paraId="2389C266" w14:textId="77777777">
        <w:tc>
          <w:tcPr>
            <w:tcW w:w="10800" w:type="dxa"/>
            <w:shd w:val="clear" w:color="auto" w:fill="auto"/>
            <w:tcMar>
              <w:top w:w="100" w:type="dxa"/>
              <w:left w:w="100" w:type="dxa"/>
              <w:bottom w:w="100" w:type="dxa"/>
              <w:right w:w="100" w:type="dxa"/>
            </w:tcMar>
          </w:tcPr>
          <w:p w14:paraId="1832F803" w14:textId="77777777" w:rsidR="00C26704" w:rsidRDefault="00C26704">
            <w:pPr>
              <w:widowControl w:val="0"/>
              <w:spacing w:after="160" w:line="240" w:lineRule="auto"/>
              <w:rPr>
                <w:rFonts w:ascii="Times New Roman" w:eastAsia="Times New Roman" w:hAnsi="Times New Roman" w:cs="Times New Roman"/>
                <w:b/>
                <w:color w:val="000000"/>
                <w:sz w:val="22"/>
                <w:szCs w:val="22"/>
              </w:rPr>
            </w:pPr>
          </w:p>
          <w:p w14:paraId="54D651FD" w14:textId="77777777" w:rsidR="00BD2DFA" w:rsidRDefault="00BD2DFA">
            <w:pPr>
              <w:widowControl w:val="0"/>
              <w:spacing w:after="160" w:line="240" w:lineRule="auto"/>
              <w:rPr>
                <w:rFonts w:ascii="Times New Roman" w:eastAsia="Times New Roman" w:hAnsi="Times New Roman" w:cs="Times New Roman"/>
                <w:b/>
                <w:color w:val="000000"/>
                <w:sz w:val="22"/>
                <w:szCs w:val="22"/>
              </w:rPr>
            </w:pPr>
          </w:p>
          <w:p w14:paraId="766152CB" w14:textId="77777777" w:rsidR="00A276D5" w:rsidRDefault="00965245">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3.5.1</w:t>
            </w:r>
            <w:r>
              <w:rPr>
                <w:rFonts w:ascii="Times New Roman" w:eastAsia="Times New Roman" w:hAnsi="Times New Roman" w:cs="Times New Roman"/>
                <w:b/>
                <w:color w:val="000000"/>
                <w:sz w:val="22"/>
                <w:szCs w:val="22"/>
              </w:rPr>
              <w:tab/>
              <w:t xml:space="preserve">Scoring Evaluation </w:t>
            </w:r>
          </w:p>
          <w:p w14:paraId="0EB22F6F" w14:textId="77777777" w:rsidR="00A276D5" w:rsidRDefault="00965245">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14:paraId="64D26833"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w:t>
            </w:r>
            <w:proofErr w:type="gramStart"/>
            <w:r>
              <w:rPr>
                <w:rFonts w:ascii="Times New Roman" w:eastAsia="Times New Roman" w:hAnsi="Times New Roman" w:cs="Times New Roman"/>
                <w:color w:val="000000"/>
                <w:sz w:val="22"/>
                <w:szCs w:val="22"/>
              </w:rPr>
              <w:t>criteria</w:t>
            </w:r>
            <w:proofErr w:type="gramEnd"/>
            <w:r>
              <w:rPr>
                <w:rFonts w:ascii="Times New Roman" w:eastAsia="Times New Roman" w:hAnsi="Times New Roman" w:cs="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w:t>
            </w:r>
            <w:r w:rsidR="005F22A9">
              <w:rPr>
                <w:rFonts w:ascii="Times New Roman" w:eastAsia="Times New Roman" w:hAnsi="Times New Roman" w:cs="Times New Roman"/>
                <w:color w:val="000000"/>
                <w:sz w:val="22"/>
                <w:szCs w:val="22"/>
              </w:rPr>
              <w:t>criterion</w:t>
            </w:r>
            <w:r>
              <w:rPr>
                <w:rFonts w:ascii="Times New Roman" w:eastAsia="Times New Roman" w:hAnsi="Times New Roman" w:cs="Times New Roman"/>
                <w:color w:val="000000"/>
                <w:sz w:val="22"/>
                <w:szCs w:val="22"/>
              </w:rPr>
              <w:t xml:space="preserve"> has been assigned a weighting prior to the release of this tender based on its importance to Mercy Corps in this process. </w:t>
            </w:r>
          </w:p>
          <w:p w14:paraId="1627DFB5" w14:textId="77777777" w:rsidR="00B4198D" w:rsidRPr="001D3C50" w:rsidRDefault="00965245">
            <w:pPr>
              <w:widowControl w:val="0"/>
              <w:spacing w:after="160" w:line="288" w:lineRule="auto"/>
              <w:jc w:val="both"/>
              <w:rPr>
                <w:rFonts w:ascii="Times New Roman" w:eastAsia="Times New Roman" w:hAnsi="Times New Roman" w:cs="Times New Roman"/>
                <w:color w:val="0000FF"/>
                <w:sz w:val="22"/>
                <w:szCs w:val="22"/>
              </w:rPr>
            </w:pPr>
            <w:r>
              <w:rPr>
                <w:rFonts w:ascii="Times New Roman" w:eastAsia="Times New Roman" w:hAnsi="Times New Roman" w:cs="Times New Roman"/>
                <w:color w:val="000000"/>
                <w:sz w:val="22"/>
                <w:szCs w:val="22"/>
              </w:rPr>
              <w:t xml:space="preserve">Offeror(s) with the best score will be accepted as the winning offeror(s),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14:paraId="12BDEE0F" w14:textId="77777777" w:rsidR="00A276D5" w:rsidRDefault="00965245">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When performing the Scoring Evaluation, the Mercy Corps tender committee will assign points for each </w:t>
            </w:r>
            <w:proofErr w:type="gramStart"/>
            <w:r>
              <w:rPr>
                <w:rFonts w:ascii="Times New Roman" w:eastAsia="Times New Roman" w:hAnsi="Times New Roman" w:cs="Times New Roman"/>
                <w:color w:val="000000"/>
                <w:sz w:val="22"/>
                <w:szCs w:val="22"/>
              </w:rPr>
              <w:t>criteria</w:t>
            </w:r>
            <w:proofErr w:type="gramEnd"/>
            <w:r>
              <w:rPr>
                <w:rFonts w:ascii="Times New Roman" w:eastAsia="Times New Roman" w:hAnsi="Times New Roman" w:cs="Times New Roman"/>
                <w:color w:val="000000"/>
                <w:sz w:val="22"/>
                <w:szCs w:val="22"/>
              </w:rPr>
              <w:t xml:space="preserve"> based on the following scale:</w:t>
            </w:r>
          </w:p>
          <w:tbl>
            <w:tblPr>
              <w:tblStyle w:val="a5"/>
              <w:tblW w:w="9255" w:type="dxa"/>
              <w:tblLayout w:type="fixed"/>
              <w:tblLook w:val="0600" w:firstRow="0" w:lastRow="0" w:firstColumn="0" w:lastColumn="0" w:noHBand="1" w:noVBand="1"/>
            </w:tblPr>
            <w:tblGrid>
              <w:gridCol w:w="1095"/>
              <w:gridCol w:w="8160"/>
            </w:tblGrid>
            <w:tr w:rsidR="00A276D5"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Default="00965245">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Default="00965245">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A276D5"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A276D5"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A276D5"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A276D5"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A276D5"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14:paraId="175356BC" w14:textId="77777777" w:rsidR="00A276D5" w:rsidRDefault="00A276D5">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Default="00965245">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14:paraId="793EF05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14:paraId="2519FA6D"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A276D5"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4414C1" w14:paraId="01ED739B"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5D57D0" w14:textId="2463D99C" w:rsidR="004414C1" w:rsidRPr="006B6C56" w:rsidRDefault="004414C1" w:rsidP="004414C1">
                  <w:pPr>
                    <w:widowControl w:val="0"/>
                    <w:spacing w:after="160" w:line="240" w:lineRule="auto"/>
                    <w:rPr>
                      <w:rFonts w:ascii="Times New Roman" w:eastAsia="Times New Roman" w:hAnsi="Times New Roman" w:cs="Times New Roman"/>
                      <w:color w:val="000000"/>
                      <w:sz w:val="22"/>
                      <w:szCs w:val="22"/>
                    </w:rPr>
                  </w:pPr>
                  <w:r>
                    <w:rPr>
                      <w:b/>
                      <w:color w:val="000000"/>
                      <w:sz w:val="22"/>
                      <w:szCs w:val="22"/>
                    </w:rPr>
                    <w:t>Unique qualifications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FEA593" w14:textId="7C32C081" w:rsidR="004414C1" w:rsidRDefault="004414C1" w:rsidP="004414C1">
                  <w:pPr>
                    <w:widowControl w:val="0"/>
                    <w:spacing w:after="160" w:line="288" w:lineRule="auto"/>
                    <w:ind w:left="-30"/>
                    <w:jc w:val="center"/>
                    <w:rPr>
                      <w:rFonts w:ascii="Times New Roman" w:eastAsia="Times New Roman" w:hAnsi="Times New Roman" w:cs="Times New Roman"/>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0D176285" w:rsidR="004414C1" w:rsidRDefault="004414C1" w:rsidP="004414C1">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796A8C58" w:rsidR="004414C1" w:rsidRDefault="004414C1" w:rsidP="004414C1">
                  <w:pPr>
                    <w:widowControl w:val="0"/>
                    <w:spacing w:after="160" w:line="288" w:lineRule="auto"/>
                    <w:ind w:left="-30"/>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0E20BF" w14:paraId="3AD1598F" w14:textId="77777777" w:rsidTr="00AD0B0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D78C040" w14:textId="259FE986" w:rsidR="000E20BF" w:rsidRPr="006B6C56" w:rsidRDefault="000E20BF" w:rsidP="000E20BF">
                  <w:pPr>
                    <w:widowControl w:val="0"/>
                    <w:spacing w:after="160" w:line="240" w:lineRule="auto"/>
                    <w:rPr>
                      <w:rFonts w:ascii="Times New Roman" w:eastAsia="Times New Roman" w:hAnsi="Times New Roman" w:cs="Times New Roman"/>
                      <w:color w:val="000000"/>
                      <w:sz w:val="22"/>
                      <w:szCs w:val="22"/>
                    </w:rPr>
                  </w:pPr>
                  <w:r>
                    <w:rPr>
                      <w:color w:val="000000"/>
                      <w:sz w:val="20"/>
                      <w:szCs w:val="20"/>
                    </w:rPr>
                    <w:t>Advanced degree in monitoring and evaluation, statistics, project management, agribusiness, economics or relevant field by individuals or team members in the firm</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7420E8" w14:textId="4F220B5B" w:rsidR="000E20BF" w:rsidRPr="00EE01A5" w:rsidRDefault="000E20BF" w:rsidP="000E20BF">
                  <w:pPr>
                    <w:widowControl w:val="0"/>
                    <w:spacing w:after="160" w:line="288" w:lineRule="auto"/>
                    <w:ind w:left="-30"/>
                    <w:rPr>
                      <w:rFonts w:ascii="Times New Roman" w:eastAsia="Times New Roman" w:hAnsi="Times New Roman" w:cs="Times New Roman"/>
                      <w:b/>
                      <w:color w:val="000000"/>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0E20BF" w:rsidRDefault="000E20BF" w:rsidP="000E20B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369C9EA1" w:rsidR="000E20BF" w:rsidRDefault="000E20BF" w:rsidP="000E20BF">
                  <w:pPr>
                    <w:widowControl w:val="0"/>
                    <w:spacing w:after="160" w:line="288" w:lineRule="auto"/>
                    <w:ind w:left="-30"/>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0E20BF" w14:paraId="7707471A" w14:textId="77777777" w:rsidTr="00AD0B0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C6583EA" w14:textId="02CE87D5" w:rsidR="000E20BF" w:rsidRDefault="000E20BF" w:rsidP="000E20BF">
                  <w:pPr>
                    <w:widowControl w:val="0"/>
                    <w:spacing w:after="160" w:line="240" w:lineRule="auto"/>
                    <w:rPr>
                      <w:rFonts w:ascii="Times New Roman" w:eastAsia="Times New Roman" w:hAnsi="Times New Roman" w:cs="Times New Roman"/>
                      <w:color w:val="000000"/>
                      <w:sz w:val="22"/>
                      <w:szCs w:val="22"/>
                    </w:rPr>
                  </w:pPr>
                  <w:r>
                    <w:rPr>
                      <w:color w:val="000000"/>
                      <w:sz w:val="20"/>
                      <w:szCs w:val="20"/>
                    </w:rPr>
                    <w:t xml:space="preserve">Work experience in design and management of M&amp;E frameworks and development of survey protocols and conducting data analysis to inform outcomes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D826DFE" w14:textId="681A7A19" w:rsidR="000E20BF" w:rsidRDefault="000E20BF" w:rsidP="000E20BF">
                  <w:pPr>
                    <w:widowControl w:val="0"/>
                    <w:spacing w:after="160" w:line="288" w:lineRule="auto"/>
                    <w:ind w:left="-30"/>
                    <w:jc w:val="center"/>
                    <w:rPr>
                      <w:rFonts w:ascii="Times New Roman" w:eastAsia="Times New Roman" w:hAnsi="Times New Roman" w:cs="Times New Roman"/>
                      <w:color w:val="000000"/>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6EBA2890" w:rsidR="000E20BF" w:rsidRDefault="000E20BF" w:rsidP="000E20B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4BA27C04" w:rsidR="000E20BF" w:rsidRDefault="000E20BF" w:rsidP="000E20BF">
                  <w:pPr>
                    <w:widowControl w:val="0"/>
                    <w:spacing w:after="160" w:line="288" w:lineRule="auto"/>
                    <w:ind w:left="-30"/>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0E20BF" w14:paraId="6E17E695" w14:textId="77777777" w:rsidTr="00AD0B0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F56336" w14:textId="483DBB2A" w:rsidR="000E20BF" w:rsidRPr="006B6C56" w:rsidRDefault="000E20BF" w:rsidP="000E20BF">
                  <w:pPr>
                    <w:widowControl w:val="0"/>
                    <w:spacing w:after="160" w:line="240" w:lineRule="auto"/>
                    <w:rPr>
                      <w:rFonts w:ascii="Times New Roman" w:eastAsia="Times New Roman" w:hAnsi="Times New Roman" w:cs="Times New Roman"/>
                      <w:color w:val="000000"/>
                      <w:sz w:val="22"/>
                      <w:szCs w:val="22"/>
                    </w:rPr>
                  </w:pPr>
                  <w:r>
                    <w:rPr>
                      <w:color w:val="000000"/>
                      <w:sz w:val="20"/>
                      <w:szCs w:val="20"/>
                    </w:rPr>
                    <w:t xml:space="preserve">Proven </w:t>
                  </w:r>
                  <w:r>
                    <w:rPr>
                      <w:color w:val="333333"/>
                      <w:sz w:val="20"/>
                      <w:szCs w:val="20"/>
                    </w:rPr>
                    <w:t>experience in executing impact assessments using approaches such as Randomized control trials, instrumental methods and Difference in Difference approaches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EBE5C3" w14:textId="5ACAFB54" w:rsidR="000E20BF" w:rsidRPr="00EE01A5" w:rsidRDefault="000E20BF" w:rsidP="000E20BF">
                  <w:pPr>
                    <w:widowControl w:val="0"/>
                    <w:spacing w:after="160" w:line="288" w:lineRule="auto"/>
                    <w:ind w:left="-30"/>
                    <w:jc w:val="center"/>
                    <w:rPr>
                      <w:rFonts w:ascii="Times New Roman" w:eastAsia="Times New Roman" w:hAnsi="Times New Roman" w:cs="Times New Roman"/>
                      <w:b/>
                      <w:color w:val="0000FF"/>
                      <w:sz w:val="22"/>
                      <w:szCs w:val="22"/>
                    </w:rPr>
                  </w:pPr>
                  <w:r>
                    <w:rPr>
                      <w:color w:val="000000"/>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0E20BF" w:rsidRDefault="000E20BF" w:rsidP="000E20B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0E20BF" w:rsidRDefault="000E20BF" w:rsidP="000E20BF">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0E20BF" w14:paraId="7937C29A" w14:textId="77777777" w:rsidTr="00AD0B0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E28342F" w14:textId="03420A5D" w:rsidR="000E20BF" w:rsidRPr="006B6C56" w:rsidRDefault="000E20BF" w:rsidP="000E20BF">
                  <w:pPr>
                    <w:widowControl w:val="0"/>
                    <w:spacing w:after="160" w:line="240" w:lineRule="auto"/>
                    <w:rPr>
                      <w:rFonts w:ascii="Times New Roman" w:eastAsia="Times New Roman" w:hAnsi="Times New Roman" w:cs="Times New Roman"/>
                      <w:color w:val="000000" w:themeColor="text1"/>
                      <w:sz w:val="22"/>
                      <w:szCs w:val="22"/>
                    </w:rPr>
                  </w:pPr>
                  <w:r>
                    <w:rPr>
                      <w:color w:val="000000"/>
                      <w:sz w:val="20"/>
                      <w:szCs w:val="20"/>
                    </w:rPr>
                    <w:t>Demonstrated experience and skills in development and dissemination of digital learning outputs such as blogs and case studies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8B516" w14:textId="77777777" w:rsidR="000E20BF" w:rsidRDefault="000E20BF" w:rsidP="000E20BF">
                  <w:pPr>
                    <w:widowControl w:val="0"/>
                    <w:spacing w:after="160" w:line="288" w:lineRule="auto"/>
                    <w:ind w:left="-30"/>
                    <w:jc w:val="center"/>
                    <w:rPr>
                      <w:color w:val="000000"/>
                      <w:sz w:val="22"/>
                      <w:szCs w:val="22"/>
                    </w:rPr>
                  </w:pPr>
                </w:p>
                <w:p w14:paraId="5766A94B" w14:textId="26E7D23A" w:rsidR="000E20BF" w:rsidRPr="00EE01A5" w:rsidRDefault="000E20BF" w:rsidP="000E20BF">
                  <w:pPr>
                    <w:widowControl w:val="0"/>
                    <w:spacing w:after="160" w:line="288" w:lineRule="auto"/>
                    <w:ind w:left="-30"/>
                    <w:jc w:val="center"/>
                    <w:rPr>
                      <w:rFonts w:ascii="Times New Roman" w:eastAsia="Times New Roman" w:hAnsi="Times New Roman" w:cs="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53D1E97D" w:rsidR="000E20BF" w:rsidRDefault="000E20BF" w:rsidP="000E20B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44184B38" w:rsidR="000E20BF" w:rsidRDefault="000E20BF" w:rsidP="000E20BF">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0E20BF" w14:paraId="4E7D51E1" w14:textId="77777777" w:rsidTr="00AD0B0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3F5E08A" w14:textId="17943C92" w:rsidR="000E20BF" w:rsidRPr="006B6C56" w:rsidRDefault="000E20BF" w:rsidP="000E20BF">
                  <w:pPr>
                    <w:widowControl w:val="0"/>
                    <w:spacing w:after="160" w:line="240" w:lineRule="auto"/>
                    <w:rPr>
                      <w:color w:val="auto"/>
                      <w:sz w:val="20"/>
                      <w:szCs w:val="20"/>
                    </w:rPr>
                  </w:pPr>
                  <w:r>
                    <w:rPr>
                      <w:color w:val="333333"/>
                      <w:sz w:val="20"/>
                      <w:szCs w:val="20"/>
                    </w:rPr>
                    <w:t>Experience in using or working with Lean data and the Organization for Economic Cooperation and Development approaches is a plus.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2678CE9E" w:rsidR="000E20BF" w:rsidRPr="00EE01A5" w:rsidRDefault="000E20BF" w:rsidP="000E20BF">
                  <w:pPr>
                    <w:widowControl w:val="0"/>
                    <w:spacing w:after="160" w:line="288" w:lineRule="auto"/>
                    <w:ind w:left="-30"/>
                    <w:jc w:val="center"/>
                    <w:rPr>
                      <w:rFonts w:ascii="Times New Roman" w:eastAsia="Times New Roman" w:hAnsi="Times New Roman" w:cs="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0096044A" w:rsidR="000E20BF" w:rsidRDefault="000E20BF" w:rsidP="000E20B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0B75475E" w:rsidR="000E20BF" w:rsidRDefault="000E20BF" w:rsidP="000E20BF">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0E20BF" w14:paraId="165F690B" w14:textId="77777777" w:rsidTr="00AD0B0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33F0B0" w14:textId="2CE47C04" w:rsidR="000E20BF" w:rsidRPr="006B6C56" w:rsidRDefault="000E20BF" w:rsidP="000E20BF">
                  <w:pPr>
                    <w:widowControl w:val="0"/>
                    <w:spacing w:after="160" w:line="240" w:lineRule="auto"/>
                    <w:rPr>
                      <w:color w:val="auto"/>
                      <w:sz w:val="20"/>
                      <w:szCs w:val="20"/>
                    </w:rPr>
                  </w:pPr>
                  <w:r>
                    <w:rPr>
                      <w:color w:val="000000"/>
                      <w:sz w:val="20"/>
                      <w:szCs w:val="20"/>
                    </w:rPr>
                    <w:t>Strong experience in conducting high caliber evaluations such as ecosystem level studies for complex programs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A58906" w14:textId="25E3E9D3" w:rsidR="000E20BF" w:rsidRPr="00EE01A5" w:rsidRDefault="000E20BF" w:rsidP="000E20BF">
                  <w:pPr>
                    <w:widowControl w:val="0"/>
                    <w:spacing w:after="160" w:line="288" w:lineRule="auto"/>
                    <w:ind w:left="-30"/>
                    <w:jc w:val="center"/>
                    <w:rPr>
                      <w:rFonts w:ascii="Times New Roman" w:eastAsia="Times New Roman" w:hAnsi="Times New Roman" w:cs="Times New Roman"/>
                      <w:b/>
                      <w:color w:val="0000FF"/>
                      <w:sz w:val="22"/>
                      <w:szCs w:val="22"/>
                    </w:rPr>
                  </w:pPr>
                  <w:r>
                    <w:rPr>
                      <w:color w:val="000000"/>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86730A" w14:textId="2B9816B2" w:rsidR="000E20BF" w:rsidRDefault="000E20BF" w:rsidP="000E20B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5F80188" w14:textId="7A49DA66" w:rsidR="000E20BF" w:rsidRDefault="000E20BF" w:rsidP="000E20BF">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0E20BF" w14:paraId="700965BD" w14:textId="77777777" w:rsidTr="00AD0B0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5D94404" w14:textId="5476812A" w:rsidR="000E20BF" w:rsidRPr="006B6C56" w:rsidRDefault="000E20BF" w:rsidP="000E20BF">
                  <w:pPr>
                    <w:widowControl w:val="0"/>
                    <w:spacing w:after="160" w:line="240" w:lineRule="auto"/>
                    <w:rPr>
                      <w:color w:val="auto"/>
                      <w:sz w:val="20"/>
                      <w:szCs w:val="20"/>
                    </w:rPr>
                  </w:pPr>
                  <w:r>
                    <w:rPr>
                      <w:color w:val="000000"/>
                      <w:sz w:val="20"/>
                      <w:szCs w:val="20"/>
                    </w:rPr>
                    <w:t>Demonstrated experience in conducting digital financial/non-financial and information services analysis of smallholder farmers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B1308DF" w14:textId="338E04EA" w:rsidR="000E20BF" w:rsidRPr="00EE01A5" w:rsidRDefault="000E20BF" w:rsidP="000E20BF">
                  <w:pPr>
                    <w:widowControl w:val="0"/>
                    <w:spacing w:after="160" w:line="288" w:lineRule="auto"/>
                    <w:ind w:left="-30"/>
                    <w:jc w:val="center"/>
                    <w:rPr>
                      <w:rFonts w:ascii="Times New Roman" w:eastAsia="Times New Roman" w:hAnsi="Times New Roman" w:cs="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482E6D" w14:textId="3E963DAF" w:rsidR="000E20BF" w:rsidRDefault="000E20BF" w:rsidP="000E20B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29D627" w14:textId="55F6722C" w:rsidR="000E20BF" w:rsidRDefault="000E20BF" w:rsidP="000E20BF">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0E20BF" w14:paraId="501F7FBD" w14:textId="77777777" w:rsidTr="00AD0B0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C48A0E0" w14:textId="61460EAF" w:rsidR="000E20BF" w:rsidRPr="006B6C56" w:rsidRDefault="000E20BF" w:rsidP="000E20BF">
                  <w:pPr>
                    <w:widowControl w:val="0"/>
                    <w:spacing w:after="160" w:line="240" w:lineRule="auto"/>
                    <w:rPr>
                      <w:color w:val="auto"/>
                      <w:sz w:val="20"/>
                      <w:szCs w:val="20"/>
                    </w:rPr>
                  </w:pPr>
                  <w:r>
                    <w:rPr>
                      <w:color w:val="000000"/>
                      <w:sz w:val="20"/>
                      <w:szCs w:val="20"/>
                    </w:rPr>
                    <w:t xml:space="preserve">Proven experience in design, implementation and managing of qualitative and quantitative research, data validation and analysis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509ACD" w14:textId="6A5F66DD" w:rsidR="000E20BF" w:rsidRPr="00EE01A5" w:rsidRDefault="000E20BF" w:rsidP="000E20BF">
                  <w:pPr>
                    <w:widowControl w:val="0"/>
                    <w:spacing w:after="160" w:line="288" w:lineRule="auto"/>
                    <w:ind w:left="-30"/>
                    <w:jc w:val="center"/>
                    <w:rPr>
                      <w:rFonts w:ascii="Times New Roman" w:eastAsia="Times New Roman" w:hAnsi="Times New Roman" w:cs="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44F73D3" w14:textId="56F8B1E3" w:rsidR="000E20BF" w:rsidRDefault="000E20BF" w:rsidP="000E20B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1B5F2F" w14:textId="54A5E890" w:rsidR="000E20BF" w:rsidRDefault="000E20BF" w:rsidP="000E20BF">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0E20BF" w14:paraId="719F4765"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4D233E4" w14:textId="57AE3507" w:rsidR="000E20BF" w:rsidRPr="006B6C56" w:rsidRDefault="000E20BF" w:rsidP="000E20BF">
                  <w:pPr>
                    <w:widowControl w:val="0"/>
                    <w:spacing w:after="160" w:line="240" w:lineRule="auto"/>
                    <w:rPr>
                      <w:color w:val="auto"/>
                      <w:sz w:val="20"/>
                      <w:szCs w:val="20"/>
                    </w:rPr>
                  </w:pPr>
                  <w:r>
                    <w:rPr>
                      <w:b/>
                      <w:color w:val="000000"/>
                      <w:sz w:val="22"/>
                      <w:szCs w:val="22"/>
                    </w:rPr>
                    <w:t>Cost of the proposal and terms of payment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F1D7783" w14:textId="7ED823B1" w:rsidR="000E20BF" w:rsidRPr="00EE01A5" w:rsidRDefault="000E20BF" w:rsidP="000E20BF">
                  <w:pPr>
                    <w:widowControl w:val="0"/>
                    <w:spacing w:after="160" w:line="288" w:lineRule="auto"/>
                    <w:ind w:left="-30"/>
                    <w:jc w:val="center"/>
                    <w:rPr>
                      <w:rFonts w:ascii="Times New Roman" w:eastAsia="Times New Roman" w:hAnsi="Times New Roman" w:cs="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7EB396" w14:textId="7E0BCD18" w:rsidR="000E20BF" w:rsidRDefault="000E20BF" w:rsidP="000E20BF">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BC308B" w14:textId="77777777" w:rsidR="000E20BF" w:rsidRDefault="000E20BF" w:rsidP="000E20BF">
                  <w:pPr>
                    <w:widowControl w:val="0"/>
                    <w:spacing w:after="160" w:line="288" w:lineRule="auto"/>
                    <w:ind w:left="-30"/>
                    <w:jc w:val="center"/>
                    <w:rPr>
                      <w:rFonts w:ascii="Times New Roman" w:eastAsia="Times New Roman" w:hAnsi="Times New Roman" w:cs="Times New Roman"/>
                      <w:color w:val="0000FF"/>
                      <w:sz w:val="22"/>
                      <w:szCs w:val="22"/>
                    </w:rPr>
                  </w:pPr>
                </w:p>
              </w:tc>
            </w:tr>
            <w:tr w:rsidR="000E20BF" w14:paraId="7CF37BE9" w14:textId="77777777" w:rsidTr="00AD0B00">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3A92EC" w14:textId="51352522" w:rsidR="000E20BF" w:rsidRPr="006B6C56" w:rsidRDefault="000E20BF" w:rsidP="000E20BF">
                  <w:pPr>
                    <w:widowControl w:val="0"/>
                    <w:spacing w:after="160" w:line="240" w:lineRule="auto"/>
                    <w:rPr>
                      <w:color w:val="auto"/>
                      <w:sz w:val="20"/>
                      <w:szCs w:val="20"/>
                    </w:rPr>
                  </w:pPr>
                  <w:r>
                    <w:rPr>
                      <w:sz w:val="20"/>
                      <w:szCs w:val="20"/>
                    </w:rPr>
                    <w:t>The pricing is well documented, with the preferred payment schedule and is within the budget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234D90" w14:textId="68FA0EAA" w:rsidR="000E20BF" w:rsidRPr="00EE01A5" w:rsidRDefault="000E20BF" w:rsidP="000E20BF">
                  <w:pPr>
                    <w:widowControl w:val="0"/>
                    <w:spacing w:after="160" w:line="288" w:lineRule="auto"/>
                    <w:ind w:left="-30"/>
                    <w:jc w:val="center"/>
                    <w:rPr>
                      <w:rFonts w:ascii="Times New Roman" w:eastAsia="Times New Roman" w:hAnsi="Times New Roman" w:cs="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8636162" w14:textId="0675C725" w:rsidR="000E20BF" w:rsidRDefault="000E20BF" w:rsidP="000E20B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79BBECD" w14:textId="24DBF462" w:rsidR="000E20BF" w:rsidRDefault="000E20BF" w:rsidP="000E20BF">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0E20BF" w14:paraId="4E91F2D1" w14:textId="77777777" w:rsidTr="000967E6">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7E87FC48" w14:textId="7EDE7026" w:rsidR="000E20BF" w:rsidRPr="006B6C56" w:rsidRDefault="000E20BF" w:rsidP="000E20BF">
                  <w:pPr>
                    <w:widowControl w:val="0"/>
                    <w:spacing w:after="160" w:line="240" w:lineRule="auto"/>
                    <w:rPr>
                      <w:rFonts w:ascii="Times New Roman" w:eastAsia="Times New Roman" w:hAnsi="Times New Roman" w:cs="Times New Roman"/>
                      <w:color w:val="auto"/>
                      <w:sz w:val="22"/>
                      <w:szCs w:val="22"/>
                    </w:rPr>
                  </w:pPr>
                  <w:r>
                    <w:rPr>
                      <w:sz w:val="20"/>
                      <w:szCs w:val="20"/>
                    </w:rPr>
                    <w:t>The technical proposal addresses all items requested by AGRIFIN whether verbally, electronically or in the TOR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5C117C8D" w:rsidR="000E20BF" w:rsidRPr="00EE01A5" w:rsidRDefault="000E20BF" w:rsidP="000E20BF">
                  <w:pPr>
                    <w:widowControl w:val="0"/>
                    <w:spacing w:after="160" w:line="288" w:lineRule="auto"/>
                    <w:ind w:left="-30"/>
                    <w:jc w:val="center"/>
                    <w:rPr>
                      <w:rFonts w:ascii="Times New Roman" w:eastAsia="Times New Roman" w:hAnsi="Times New Roman" w:cs="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36F730CF" w:rsidR="000E20BF" w:rsidRDefault="000E20BF" w:rsidP="000E20B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0E20BF" w:rsidRDefault="000E20BF" w:rsidP="000E20BF">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0E20BF" w14:paraId="3930419F" w14:textId="77777777" w:rsidTr="000967E6">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C207A34" w14:textId="36816A1A" w:rsidR="000E20BF" w:rsidRPr="006B6C56" w:rsidRDefault="000E20BF" w:rsidP="000E20BF">
                  <w:pPr>
                    <w:widowControl w:val="0"/>
                    <w:spacing w:after="160" w:line="240" w:lineRule="auto"/>
                    <w:rPr>
                      <w:rFonts w:ascii="Times New Roman" w:eastAsia="Times New Roman" w:hAnsi="Times New Roman" w:cs="Times New Roman"/>
                      <w:color w:val="auto"/>
                      <w:sz w:val="22"/>
                      <w:szCs w:val="22"/>
                    </w:rPr>
                  </w:pPr>
                  <w:r>
                    <w:rPr>
                      <w:sz w:val="20"/>
                      <w:szCs w:val="20"/>
                    </w:rPr>
                    <w:t>The proposed fee is reasonable based on the experience, unique value and knowledge the individual/firm brings to the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4FCFB4D" w14:textId="25E42389" w:rsidR="000E20BF" w:rsidRPr="00EE01A5" w:rsidRDefault="000E20BF" w:rsidP="000E20BF">
                  <w:pPr>
                    <w:widowControl w:val="0"/>
                    <w:spacing w:after="160" w:line="288" w:lineRule="auto"/>
                    <w:ind w:left="-30"/>
                    <w:jc w:val="center"/>
                    <w:rPr>
                      <w:rFonts w:ascii="Times New Roman" w:eastAsia="Times New Roman" w:hAnsi="Times New Roman" w:cs="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78F77FD1" w:rsidR="000E20BF" w:rsidRDefault="000E20BF" w:rsidP="000E20B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43784B8F" w:rsidR="000E20BF" w:rsidRDefault="000E20BF" w:rsidP="000E20BF">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0E20BF" w14:paraId="52D3AFC5"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FAF12" w14:textId="4788BD4D" w:rsidR="000E20BF" w:rsidRDefault="000E20BF" w:rsidP="000E20BF">
                  <w:pPr>
                    <w:widowControl w:val="0"/>
                    <w:spacing w:after="160" w:line="288"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Total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C9E169F" w:rsidR="000E20BF" w:rsidRPr="005560D4" w:rsidRDefault="000E20BF" w:rsidP="000E20BF">
                  <w:pPr>
                    <w:widowControl w:val="0"/>
                    <w:spacing w:after="160" w:line="288" w:lineRule="auto"/>
                    <w:ind w:left="-30"/>
                    <w:jc w:val="center"/>
                    <w:rPr>
                      <w:rFonts w:ascii="Times New Roman" w:eastAsia="Times New Roman" w:hAnsi="Times New Roman" w:cs="Times New Roman"/>
                      <w:b/>
                      <w:i/>
                      <w:color w:val="2E74B5" w:themeColor="accent1" w:themeShade="BF"/>
                      <w:sz w:val="22"/>
                      <w:szCs w:val="22"/>
                    </w:rPr>
                  </w:pPr>
                  <w:r>
                    <w:rPr>
                      <w:rFonts w:ascii="Times New Roman" w:eastAsia="Times New Roman" w:hAnsi="Times New Roman" w:cs="Times New Roman"/>
                      <w:b/>
                      <w:color w:val="0000FF"/>
                      <w:sz w:val="22"/>
                      <w:szCs w:val="22"/>
                    </w:rPr>
                    <w:t>100</w:t>
                  </w:r>
                  <w:r w:rsidRPr="00EE01A5">
                    <w:rPr>
                      <w:rFonts w:ascii="Times New Roman" w:eastAsia="Times New Roman" w:hAnsi="Times New Roman" w:cs="Times New Roman"/>
                      <w:b/>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0E20BF" w:rsidRDefault="000E20BF" w:rsidP="000E20BF">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0E20BF" w:rsidRDefault="000E20BF" w:rsidP="000E20BF">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XX</w:t>
                  </w:r>
                </w:p>
              </w:tc>
            </w:tr>
          </w:tbl>
          <w:tbl>
            <w:tblPr>
              <w:tblW w:w="10225" w:type="dxa"/>
              <w:tblLayout w:type="fixed"/>
              <w:tblLook w:val="0600" w:firstRow="0" w:lastRow="0" w:firstColumn="0" w:lastColumn="0" w:noHBand="1" w:noVBand="1"/>
            </w:tblPr>
            <w:tblGrid>
              <w:gridCol w:w="10225"/>
            </w:tblGrid>
            <w:tr w:rsidR="003C7A11" w:rsidRPr="00AD7BD2" w14:paraId="1BBC65CC" w14:textId="77777777" w:rsidTr="003C7A11">
              <w:trPr>
                <w:trHeight w:val="460"/>
              </w:trPr>
              <w:tc>
                <w:tcPr>
                  <w:tcW w:w="1022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B09382A" w14:textId="436732F7" w:rsidR="003C7A11" w:rsidRPr="00AD7BD2" w:rsidRDefault="003C7A11" w:rsidP="003C7A11">
                  <w:pPr>
                    <w:widowControl w:val="0"/>
                    <w:spacing w:after="0" w:line="240" w:lineRule="auto"/>
                    <w:rPr>
                      <w:rFonts w:ascii="Times New Roman" w:eastAsia="Times New Roman" w:hAnsi="Times New Roman" w:cs="Times New Roman"/>
                      <w:color w:val="000000" w:themeColor="text1"/>
                      <w:sz w:val="22"/>
                      <w:szCs w:val="22"/>
                    </w:rPr>
                  </w:pPr>
                </w:p>
              </w:tc>
            </w:tr>
          </w:tbl>
          <w:p w14:paraId="1E0AE898" w14:textId="77777777" w:rsidR="00A276D5" w:rsidRDefault="00A276D5">
            <w:pPr>
              <w:widowControl w:val="0"/>
              <w:spacing w:after="100" w:line="240" w:lineRule="auto"/>
              <w:jc w:val="both"/>
              <w:rPr>
                <w:rFonts w:ascii="Times New Roman" w:eastAsia="Times New Roman" w:hAnsi="Times New Roman" w:cs="Times New Roman"/>
                <w:b/>
                <w:color w:val="000000"/>
                <w:sz w:val="16"/>
                <w:szCs w:val="16"/>
              </w:rPr>
            </w:pPr>
          </w:p>
        </w:tc>
      </w:tr>
      <w:tr w:rsidR="003A0ACB" w:rsidRPr="003A0ACB" w14:paraId="6E46F1C6" w14:textId="77777777">
        <w:tc>
          <w:tcPr>
            <w:tcW w:w="10800" w:type="dxa"/>
            <w:shd w:val="clear" w:color="auto" w:fill="auto"/>
            <w:tcMar>
              <w:top w:w="100" w:type="dxa"/>
              <w:left w:w="100" w:type="dxa"/>
              <w:bottom w:w="100" w:type="dxa"/>
              <w:right w:w="100" w:type="dxa"/>
            </w:tcMar>
          </w:tcPr>
          <w:p w14:paraId="76F378DA" w14:textId="77777777" w:rsidR="00A276D5" w:rsidRPr="003A0ACB" w:rsidRDefault="00965245">
            <w:pPr>
              <w:widowControl w:val="0"/>
              <w:spacing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lastRenderedPageBreak/>
              <w:t>3.5.2</w:t>
            </w:r>
            <w:r w:rsidRPr="003A0ACB">
              <w:rPr>
                <w:rFonts w:ascii="Times New Roman" w:eastAsia="Times New Roman" w:hAnsi="Times New Roman" w:cs="Times New Roman"/>
                <w:b/>
                <w:color w:val="auto"/>
                <w:sz w:val="22"/>
                <w:szCs w:val="22"/>
              </w:rPr>
              <w:tab/>
              <w:t>Additional Due Diligence</w:t>
            </w:r>
          </w:p>
          <w:p w14:paraId="75702D11" w14:textId="77777777" w:rsidR="00A276D5" w:rsidRPr="003A0ACB" w:rsidRDefault="00965245">
            <w:pPr>
              <w:widowControl w:val="0"/>
              <w:spacing w:after="160" w:line="240" w:lineRule="auto"/>
              <w:jc w:val="both"/>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lastRenderedPageBreak/>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77777777" w:rsidR="00A276D5" w:rsidRPr="003A0ACB"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Reference Checks</w:t>
            </w:r>
          </w:p>
          <w:p w14:paraId="428C2A01" w14:textId="77777777" w:rsidR="00A276D5" w:rsidRPr="003A0ACB"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Analysis of audited financial statements</w:t>
            </w:r>
          </w:p>
          <w:p w14:paraId="163444FA" w14:textId="77777777" w:rsidR="00A276D5" w:rsidRPr="003A0ACB" w:rsidRDefault="00A276D5" w:rsidP="003A0ACB">
            <w:pPr>
              <w:widowControl w:val="0"/>
              <w:spacing w:after="0" w:line="240" w:lineRule="auto"/>
              <w:ind w:left="720"/>
              <w:contextualSpacing/>
              <w:rPr>
                <w:rFonts w:ascii="Times New Roman" w:eastAsia="Times New Roman" w:hAnsi="Times New Roman" w:cs="Times New Roman"/>
                <w:color w:val="auto"/>
                <w:sz w:val="22"/>
                <w:szCs w:val="22"/>
              </w:rPr>
            </w:pPr>
          </w:p>
        </w:tc>
      </w:tr>
    </w:tbl>
    <w:p w14:paraId="32B639A8" w14:textId="77777777" w:rsidR="00A276D5" w:rsidRPr="003A0ACB" w:rsidRDefault="00A276D5">
      <w:pPr>
        <w:pStyle w:val="Heading1"/>
        <w:widowControl w:val="0"/>
        <w:spacing w:after="0" w:line="240" w:lineRule="auto"/>
        <w:rPr>
          <w:color w:val="auto"/>
          <w:sz w:val="28"/>
          <w:szCs w:val="28"/>
        </w:rPr>
      </w:pPr>
      <w:bookmarkStart w:id="6" w:name="_uea0wym567yl" w:colFirst="0" w:colLast="0"/>
      <w:bookmarkStart w:id="7" w:name="_n1ql3zwoc1op" w:colFirst="0" w:colLast="0"/>
      <w:bookmarkEnd w:id="6"/>
      <w:bookmarkEnd w:id="7"/>
    </w:p>
    <w:p w14:paraId="13CEBE45" w14:textId="77777777" w:rsidR="00A276D5" w:rsidRDefault="00965245">
      <w:pPr>
        <w:pStyle w:val="Heading1"/>
        <w:widowControl w:val="0"/>
        <w:numPr>
          <w:ilvl w:val="0"/>
          <w:numId w:val="13"/>
        </w:numPr>
        <w:spacing w:after="0" w:line="240" w:lineRule="auto"/>
        <w:rPr>
          <w:sz w:val="28"/>
          <w:szCs w:val="28"/>
        </w:rPr>
      </w:pPr>
      <w:bookmarkStart w:id="8" w:name="_dc3tpvn2up5m" w:colFirst="0" w:colLast="0"/>
      <w:bookmarkEnd w:id="8"/>
      <w:r>
        <w:rPr>
          <w:sz w:val="28"/>
          <w:szCs w:val="28"/>
        </w:rPr>
        <w:t xml:space="preserve">Offer Form </w:t>
      </w:r>
    </w:p>
    <w:p w14:paraId="7D66278B" w14:textId="77777777" w:rsidR="00A276D5"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Default="00965245">
            <w:pPr>
              <w:jc w:val="both"/>
              <w:rPr>
                <w:b/>
              </w:rPr>
            </w:pPr>
            <w:r>
              <w:rPr>
                <w:b/>
              </w:rPr>
              <w:t xml:space="preserve">Offerors must submit their own </w:t>
            </w:r>
            <w:r w:rsidR="00EC66B1">
              <w:rPr>
                <w:b/>
              </w:rPr>
              <w:t>independent</w:t>
            </w:r>
            <w:r>
              <w:rPr>
                <w:b/>
              </w:rPr>
              <w:t xml:space="preserve"> offer including at least (but not limited to):</w:t>
            </w:r>
          </w:p>
          <w:p w14:paraId="72542584" w14:textId="77777777" w:rsidR="00A276D5" w:rsidRDefault="00965245">
            <w:pPr>
              <w:numPr>
                <w:ilvl w:val="0"/>
                <w:numId w:val="5"/>
              </w:numPr>
              <w:contextualSpacing/>
              <w:jc w:val="both"/>
            </w:pPr>
            <w:r>
              <w:t>All documents requested in the “Eligibility Criteria” section of this Tender Package</w:t>
            </w:r>
          </w:p>
          <w:p w14:paraId="21303470" w14:textId="77777777" w:rsidR="00A276D5" w:rsidRDefault="00965245">
            <w:pPr>
              <w:numPr>
                <w:ilvl w:val="0"/>
                <w:numId w:val="5"/>
              </w:numPr>
              <w:contextualSpacing/>
              <w:jc w:val="both"/>
            </w:pPr>
            <w:r>
              <w:t>All documents requested in the “Tender Submittals” section of this Tender Package</w:t>
            </w:r>
          </w:p>
          <w:p w14:paraId="51586D5A" w14:textId="77777777" w:rsidR="00A276D5" w:rsidRDefault="00965245">
            <w:pPr>
              <w:numPr>
                <w:ilvl w:val="0"/>
                <w:numId w:val="5"/>
              </w:numPr>
              <w:contextualSpacing/>
              <w:jc w:val="both"/>
            </w:pPr>
            <w:r>
              <w:t>All information listed in the “Documents Comprising the Proposal” section below</w:t>
            </w:r>
          </w:p>
          <w:p w14:paraId="4867E62B" w14:textId="77777777" w:rsidR="00A276D5" w:rsidRDefault="00965245">
            <w:pPr>
              <w:jc w:val="both"/>
              <w:rPr>
                <w:b/>
              </w:rPr>
            </w:pPr>
            <w:r>
              <w:rPr>
                <w:b/>
              </w:rPr>
              <w:t>All offers must be duly signed (including position and full name of the signer) and stamped, with the date of completion.</w:t>
            </w:r>
          </w:p>
        </w:tc>
      </w:tr>
    </w:tbl>
    <w:p w14:paraId="771D101B" w14:textId="77777777" w:rsidR="00A276D5" w:rsidRDefault="00A276D5">
      <w:pPr>
        <w:spacing w:after="0"/>
      </w:pPr>
    </w:p>
    <w:p w14:paraId="30FFC7EE" w14:textId="77777777" w:rsidR="00A276D5" w:rsidRPr="003A0ACB" w:rsidRDefault="00965245" w:rsidP="003A0ACB">
      <w:pPr>
        <w:rPr>
          <w:b/>
          <w:i/>
          <w:sz w:val="24"/>
          <w:szCs w:val="24"/>
        </w:rPr>
      </w:pPr>
      <w:r>
        <w:rPr>
          <w:b/>
          <w:i/>
          <w:sz w:val="24"/>
          <w:szCs w:val="24"/>
        </w:rPr>
        <w:t>Documents Comprising the Proposal</w:t>
      </w:r>
    </w:p>
    <w:p w14:paraId="5FA5D37F" w14:textId="77777777" w:rsidR="00A276D5" w:rsidRDefault="00965245">
      <w:pPr>
        <w:spacing w:line="331" w:lineRule="auto"/>
      </w:pPr>
      <w:r>
        <w:t>The following information must be included in the offer of any potential offeror:</w:t>
      </w:r>
    </w:p>
    <w:p w14:paraId="77AF8766" w14:textId="77777777" w:rsidR="00A276D5" w:rsidRDefault="00965245">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14:paraId="6F86FB88" w14:textId="26B666E6" w:rsidR="00A276D5" w:rsidRDefault="00965245" w:rsidP="00660CC2">
      <w:pPr>
        <w:numPr>
          <w:ilvl w:val="0"/>
          <w:numId w:val="14"/>
        </w:numPr>
        <w:spacing w:after="0" w:line="288" w:lineRule="auto"/>
        <w:ind w:left="1440"/>
        <w:contextualSpacing/>
      </w:pPr>
      <w:r>
        <w:t>A detailed specification of the offered services and</w:t>
      </w:r>
      <w:r w:rsidR="00660CC2">
        <w:t xml:space="preserve"> </w:t>
      </w:r>
      <w:r>
        <w:t>(Proposal)</w:t>
      </w:r>
    </w:p>
    <w:p w14:paraId="286C8419" w14:textId="77777777" w:rsidR="00A276D5" w:rsidRDefault="00965245">
      <w:pPr>
        <w:numPr>
          <w:ilvl w:val="0"/>
          <w:numId w:val="14"/>
        </w:numPr>
        <w:spacing w:after="0" w:line="288" w:lineRule="auto"/>
        <w:ind w:left="1440"/>
        <w:contextualSpacing/>
      </w:pPr>
      <w:r>
        <w:t>Delivery time</w:t>
      </w:r>
    </w:p>
    <w:p w14:paraId="661477F0" w14:textId="77777777" w:rsidR="00A276D5" w:rsidRDefault="00965245">
      <w:pPr>
        <w:numPr>
          <w:ilvl w:val="0"/>
          <w:numId w:val="14"/>
        </w:numPr>
        <w:spacing w:after="0" w:line="288" w:lineRule="auto"/>
        <w:ind w:left="1440"/>
        <w:contextualSpacing/>
      </w:pPr>
      <w:r>
        <w:t>Price validity date (for this purpose and as stated on the advertisement, quote given shall remain unchanged for 180 working days)</w:t>
      </w:r>
    </w:p>
    <w:p w14:paraId="3A4A2F9E" w14:textId="77777777" w:rsidR="00A276D5" w:rsidRDefault="00965245">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14:paraId="4B119CC9" w14:textId="77777777" w:rsidR="00A276D5" w:rsidRDefault="00965245">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14:paraId="7DB8A36E" w14:textId="77777777" w:rsidR="00A276D5" w:rsidRDefault="00965245">
      <w:pPr>
        <w:numPr>
          <w:ilvl w:val="0"/>
          <w:numId w:val="14"/>
        </w:numPr>
        <w:spacing w:after="0" w:line="576" w:lineRule="auto"/>
        <w:contextualSpacing/>
      </w:pPr>
      <w:r>
        <w:t>Other important documents offeror feels need to be attached to support their proposal</w:t>
      </w:r>
    </w:p>
    <w:p w14:paraId="2F62C00D" w14:textId="77777777" w:rsidR="00A276D5" w:rsidRDefault="00965245">
      <w:pPr>
        <w:spacing w:line="331" w:lineRule="auto"/>
        <w:jc w:val="both"/>
      </w:pPr>
      <w: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7A6E8DC2" w14:textId="77777777" w:rsidR="00A276D5" w:rsidRDefault="00965245">
      <w:pPr>
        <w:spacing w:line="331" w:lineRule="auto"/>
      </w:pPr>
      <w:r>
        <w:lastRenderedPageBreak/>
        <w:t>Any interlineations, erasures, or overwriting shall be valid only if they are initialed by the person or persons signing the proposal.</w:t>
      </w:r>
    </w:p>
    <w:p w14:paraId="7E413FE9" w14:textId="77777777" w:rsidR="00A276D5" w:rsidRDefault="00965245">
      <w:pPr>
        <w:spacing w:after="0" w:line="240" w:lineRule="auto"/>
      </w:pPr>
      <w:r>
        <w:br w:type="page"/>
      </w:r>
    </w:p>
    <w:p w14:paraId="283DD857" w14:textId="77777777" w:rsidR="00A276D5" w:rsidRDefault="00965245">
      <w:pPr>
        <w:pStyle w:val="Heading1"/>
        <w:widowControl w:val="0"/>
        <w:spacing w:after="160" w:line="240" w:lineRule="auto"/>
        <w:rPr>
          <w:sz w:val="28"/>
          <w:szCs w:val="28"/>
        </w:rPr>
      </w:pPr>
      <w:bookmarkStart w:id="9" w:name="_bgjb0uwvgprp" w:colFirst="0" w:colLast="0"/>
      <w:bookmarkEnd w:id="9"/>
      <w:r>
        <w:rPr>
          <w:sz w:val="28"/>
          <w:szCs w:val="28"/>
        </w:rPr>
        <w:lastRenderedPageBreak/>
        <w:t>5. Scope of Work/Technical Specifications</w:t>
      </w:r>
    </w:p>
    <w:p w14:paraId="67A13D79" w14:textId="5E9384F1" w:rsidR="00A276D5" w:rsidRDefault="00965245">
      <w:pPr>
        <w:rPr>
          <w:b/>
          <w:color w:val="000000"/>
        </w:rPr>
      </w:pPr>
      <w:r>
        <w:rPr>
          <w:b/>
          <w:color w:val="000000"/>
        </w:rPr>
        <w:t>5.1 Background</w:t>
      </w:r>
    </w:p>
    <w:p w14:paraId="3CE017A5" w14:textId="432A3088" w:rsidR="00E71222" w:rsidRPr="00E71222" w:rsidRDefault="00E71222" w:rsidP="00E71222">
      <w:pPr>
        <w:widowControl w:val="0"/>
        <w:pBdr>
          <w:top w:val="none" w:sz="0" w:space="0" w:color="auto"/>
          <w:left w:val="none" w:sz="0" w:space="0" w:color="auto"/>
          <w:bottom w:val="none" w:sz="0" w:space="0" w:color="auto"/>
          <w:right w:val="none" w:sz="0" w:space="0" w:color="auto"/>
          <w:between w:val="none" w:sz="0" w:space="0" w:color="auto"/>
        </w:pBdr>
        <w:spacing w:after="120"/>
        <w:jc w:val="both"/>
        <w:rPr>
          <w:rFonts w:ascii="Calibri" w:eastAsia="Calibri" w:hAnsi="Calibri" w:cs="Calibri"/>
          <w:color w:val="auto"/>
          <w:sz w:val="22"/>
          <w:szCs w:val="22"/>
          <w:lang w:val="en-US"/>
        </w:rPr>
      </w:pPr>
      <w:r w:rsidRPr="00E71222">
        <w:rPr>
          <w:rFonts w:ascii="Calibri" w:eastAsia="Calibri" w:hAnsi="Calibri" w:cs="Calibri"/>
          <w:color w:val="auto"/>
          <w:sz w:val="22"/>
          <w:szCs w:val="22"/>
          <w:lang w:val="en-US"/>
        </w:rPr>
        <w:t xml:space="preserve">AgriFin Digital Farmer II currently represents </w:t>
      </w:r>
      <w:r w:rsidRPr="00E71222">
        <w:rPr>
          <w:rFonts w:ascii="Calibri" w:eastAsia="Calibri" w:hAnsi="Calibri" w:cs="Calibri"/>
          <w:b/>
          <w:color w:val="auto"/>
          <w:sz w:val="22"/>
          <w:szCs w:val="22"/>
          <w:lang w:val="en-US"/>
        </w:rPr>
        <w:t>a $12 million, four-year program working</w:t>
      </w:r>
      <w:r w:rsidRPr="00E71222">
        <w:rPr>
          <w:rFonts w:ascii="Calibri" w:eastAsia="Calibri" w:hAnsi="Calibri" w:cs="Calibri"/>
          <w:color w:val="auto"/>
          <w:sz w:val="22"/>
          <w:szCs w:val="22"/>
          <w:lang w:val="en-US"/>
        </w:rPr>
        <w:t xml:space="preserve"> in </w:t>
      </w:r>
      <w:r w:rsidRPr="00E71222">
        <w:rPr>
          <w:rFonts w:ascii="Calibri" w:eastAsia="Calibri" w:hAnsi="Calibri" w:cs="Calibri"/>
          <w:b/>
          <w:color w:val="auto"/>
          <w:sz w:val="22"/>
          <w:szCs w:val="22"/>
          <w:lang w:val="en-US"/>
        </w:rPr>
        <w:t>Kenya, Tanzania, Ethiopia and Nigeria</w:t>
      </w:r>
      <w:r w:rsidRPr="00E71222">
        <w:rPr>
          <w:rFonts w:ascii="Calibri" w:eastAsia="Calibri" w:hAnsi="Calibri" w:cs="Calibri"/>
          <w:color w:val="auto"/>
          <w:sz w:val="22"/>
          <w:szCs w:val="22"/>
          <w:lang w:val="en-US"/>
        </w:rPr>
        <w:t>, with potential to expand to other markets (Uganda+). In partnership with Bayer Foundation and the Bill and Melinda Gates Foundation, A</w:t>
      </w:r>
      <w:r w:rsidR="008E7B2D">
        <w:rPr>
          <w:rFonts w:ascii="Calibri" w:eastAsia="Calibri" w:hAnsi="Calibri" w:cs="Calibri"/>
          <w:color w:val="auto"/>
          <w:sz w:val="22"/>
          <w:szCs w:val="22"/>
          <w:lang w:val="en-US"/>
        </w:rPr>
        <w:t>griFin</w:t>
      </w:r>
      <w:r w:rsidRPr="00E71222">
        <w:rPr>
          <w:rFonts w:ascii="Calibri" w:eastAsia="Calibri" w:hAnsi="Calibri" w:cs="Calibri"/>
          <w:color w:val="auto"/>
          <w:sz w:val="22"/>
          <w:szCs w:val="22"/>
          <w:lang w:val="en-US"/>
        </w:rPr>
        <w:t xml:space="preserve"> seeks to support the expansion of digitally enabled services to 5 million smallholder farmers, delivered by growing ecosystems of diverse service providers and building farmer income, </w:t>
      </w:r>
      <w:proofErr w:type="gramStart"/>
      <w:r w:rsidRPr="00E71222">
        <w:rPr>
          <w:rFonts w:ascii="Calibri" w:eastAsia="Calibri" w:hAnsi="Calibri" w:cs="Calibri"/>
          <w:color w:val="auto"/>
          <w:sz w:val="22"/>
          <w:szCs w:val="22"/>
          <w:lang w:val="en-US"/>
        </w:rPr>
        <w:t>productivity</w:t>
      </w:r>
      <w:proofErr w:type="gramEnd"/>
      <w:r w:rsidRPr="00E71222">
        <w:rPr>
          <w:rFonts w:ascii="Calibri" w:eastAsia="Calibri" w:hAnsi="Calibri" w:cs="Calibri"/>
          <w:color w:val="auto"/>
          <w:sz w:val="22"/>
          <w:szCs w:val="22"/>
          <w:lang w:val="en-US"/>
        </w:rPr>
        <w:t xml:space="preserve"> and resilience by 50% while reaching 40% women. </w:t>
      </w:r>
    </w:p>
    <w:p w14:paraId="7BF7E4F6" w14:textId="77777777" w:rsidR="00E71222" w:rsidRPr="00E71222" w:rsidRDefault="00E71222" w:rsidP="00E71222">
      <w:pPr>
        <w:widowControl w:val="0"/>
        <w:pBdr>
          <w:top w:val="none" w:sz="0" w:space="0" w:color="auto"/>
          <w:left w:val="none" w:sz="0" w:space="0" w:color="auto"/>
          <w:bottom w:val="none" w:sz="0" w:space="0" w:color="auto"/>
          <w:right w:val="none" w:sz="0" w:space="0" w:color="auto"/>
          <w:between w:val="none" w:sz="0" w:space="0" w:color="auto"/>
        </w:pBdr>
        <w:spacing w:after="120"/>
        <w:jc w:val="both"/>
        <w:rPr>
          <w:rFonts w:ascii="Calibri" w:eastAsia="Calibri" w:hAnsi="Calibri" w:cs="Calibri"/>
          <w:color w:val="auto"/>
          <w:sz w:val="22"/>
          <w:szCs w:val="22"/>
          <w:lang w:val="en-US"/>
        </w:rPr>
      </w:pPr>
      <w:r w:rsidRPr="00E71222">
        <w:rPr>
          <w:rFonts w:ascii="Calibri" w:eastAsia="Calibri" w:hAnsi="Calibri" w:cs="Calibri"/>
          <w:color w:val="auto"/>
          <w:sz w:val="22"/>
          <w:szCs w:val="22"/>
          <w:lang w:val="en-US"/>
        </w:rPr>
        <w:t xml:space="preserve">The program’s core innovations are: 1) a </w:t>
      </w:r>
      <w:r w:rsidRPr="00E71222">
        <w:rPr>
          <w:rFonts w:ascii="Calibri" w:eastAsia="Calibri" w:hAnsi="Calibri" w:cs="Calibri"/>
          <w:b/>
          <w:color w:val="auto"/>
          <w:sz w:val="22"/>
          <w:szCs w:val="22"/>
          <w:lang w:val="en-US"/>
        </w:rPr>
        <w:t xml:space="preserve">rapid iteration engagement model </w:t>
      </w:r>
      <w:r w:rsidRPr="00E71222">
        <w:rPr>
          <w:rFonts w:ascii="Calibri" w:eastAsia="Calibri" w:hAnsi="Calibri" w:cs="Calibri"/>
          <w:color w:val="auto"/>
          <w:sz w:val="22"/>
          <w:szCs w:val="22"/>
          <w:lang w:val="en-US"/>
        </w:rPr>
        <w:t xml:space="preserve">to drive innovative, client-centric product development; and 2) our work with </w:t>
      </w:r>
      <w:r w:rsidRPr="00E71222">
        <w:rPr>
          <w:rFonts w:ascii="Calibri" w:eastAsia="Calibri" w:hAnsi="Calibri" w:cs="Calibri"/>
          <w:b/>
          <w:color w:val="auto"/>
          <w:sz w:val="22"/>
          <w:szCs w:val="22"/>
          <w:lang w:val="en-US"/>
        </w:rPr>
        <w:t>partners to develop “bundles</w:t>
      </w:r>
      <w:r w:rsidRPr="00E71222">
        <w:rPr>
          <w:rFonts w:ascii="Calibri" w:eastAsia="Calibri" w:hAnsi="Calibri" w:cs="Calibri"/>
          <w:color w:val="auto"/>
          <w:sz w:val="22"/>
          <w:szCs w:val="22"/>
          <w:lang w:val="en-US"/>
        </w:rPr>
        <w:t>” of mobile-enabled services offering farmers affordable access to digital financial and market informational services.  Our support programming is focused on enabling the following critical areas of innovation, that will follow an ecosystem and market facilitation approach supported through partnership activities and dissemination of evidence-based learning to ecosystem actors following a Market Systems Development (MSD) approach, with a strong gender focus</w:t>
      </w:r>
      <w:r w:rsidRPr="00E71222">
        <w:rPr>
          <w:rFonts w:ascii="Calibri" w:eastAsia="Calibri" w:hAnsi="Calibri" w:cs="Calibri"/>
          <w:b/>
          <w:color w:val="auto"/>
          <w:sz w:val="22"/>
          <w:szCs w:val="22"/>
          <w:lang w:val="en-US"/>
        </w:rPr>
        <w:t>:</w:t>
      </w:r>
    </w:p>
    <w:p w14:paraId="7017B144" w14:textId="77777777" w:rsidR="00E71222" w:rsidRPr="00E71222" w:rsidRDefault="00E71222" w:rsidP="00E7122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Calibri" w:eastAsia="Calibri" w:hAnsi="Calibri" w:cs="Calibri"/>
          <w:i/>
          <w:color w:val="auto"/>
          <w:sz w:val="22"/>
          <w:szCs w:val="22"/>
          <w:lang w:val="en-US"/>
        </w:rPr>
      </w:pPr>
      <w:r w:rsidRPr="00E71222">
        <w:rPr>
          <w:rFonts w:ascii="Calibri" w:eastAsia="Calibri" w:hAnsi="Calibri" w:cs="Calibri"/>
          <w:i/>
          <w:color w:val="auto"/>
          <w:sz w:val="22"/>
          <w:szCs w:val="22"/>
          <w:lang w:val="en-US"/>
        </w:rPr>
        <w:t>•Agricultural Advisory and Smart Farming Solutions, drawing on Climate Smart Agriculture (</w:t>
      </w:r>
      <w:proofErr w:type="spellStart"/>
      <w:r w:rsidRPr="00E71222">
        <w:rPr>
          <w:rFonts w:ascii="Calibri" w:eastAsia="Calibri" w:hAnsi="Calibri" w:cs="Calibri"/>
          <w:i/>
          <w:color w:val="auto"/>
          <w:sz w:val="22"/>
          <w:szCs w:val="22"/>
          <w:lang w:val="en-US"/>
        </w:rPr>
        <w:t>dCSA</w:t>
      </w:r>
      <w:proofErr w:type="spellEnd"/>
      <w:r w:rsidRPr="00E71222">
        <w:rPr>
          <w:rFonts w:ascii="Calibri" w:eastAsia="Calibri" w:hAnsi="Calibri" w:cs="Calibri"/>
          <w:i/>
          <w:color w:val="auto"/>
          <w:sz w:val="22"/>
          <w:szCs w:val="22"/>
          <w:lang w:val="en-US"/>
        </w:rPr>
        <w:t>)</w:t>
      </w:r>
    </w:p>
    <w:p w14:paraId="57F8804D" w14:textId="77777777" w:rsidR="00E71222" w:rsidRPr="00E71222" w:rsidRDefault="00E71222" w:rsidP="00E7122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Calibri" w:eastAsia="Calibri" w:hAnsi="Calibri" w:cs="Calibri"/>
          <w:i/>
          <w:color w:val="auto"/>
          <w:sz w:val="22"/>
          <w:szCs w:val="22"/>
          <w:lang w:val="en-US"/>
        </w:rPr>
      </w:pPr>
      <w:r w:rsidRPr="00E71222">
        <w:rPr>
          <w:rFonts w:ascii="Calibri" w:eastAsia="Calibri" w:hAnsi="Calibri" w:cs="Calibri"/>
          <w:i/>
          <w:color w:val="auto"/>
          <w:sz w:val="22"/>
          <w:szCs w:val="22"/>
          <w:lang w:val="en-US"/>
        </w:rPr>
        <w:t>•Appropriate Digitally Enabled Financial Services for SHF</w:t>
      </w:r>
    </w:p>
    <w:p w14:paraId="735EFAE3" w14:textId="77777777" w:rsidR="00E71222" w:rsidRPr="00E71222" w:rsidRDefault="00E71222" w:rsidP="00E7122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Calibri" w:eastAsia="Calibri" w:hAnsi="Calibri" w:cs="Calibri"/>
          <w:i/>
          <w:color w:val="auto"/>
          <w:sz w:val="22"/>
          <w:szCs w:val="22"/>
          <w:lang w:val="en-US"/>
        </w:rPr>
      </w:pPr>
      <w:r w:rsidRPr="00E71222">
        <w:rPr>
          <w:rFonts w:ascii="Calibri" w:eastAsia="Calibri" w:hAnsi="Calibri" w:cs="Calibri"/>
          <w:i/>
          <w:color w:val="auto"/>
          <w:sz w:val="22"/>
          <w:szCs w:val="22"/>
          <w:lang w:val="en-US"/>
        </w:rPr>
        <w:t>•Digital Platform Models Providing Market Access, Financing, Information and Resources</w:t>
      </w:r>
    </w:p>
    <w:p w14:paraId="1DCBCC68" w14:textId="77777777" w:rsidR="00E71222" w:rsidRPr="00E71222" w:rsidRDefault="00E71222" w:rsidP="00E7122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Calibri" w:eastAsia="Calibri" w:hAnsi="Calibri" w:cs="Calibri"/>
          <w:i/>
          <w:color w:val="auto"/>
          <w:sz w:val="22"/>
          <w:szCs w:val="22"/>
          <w:lang w:val="en-US"/>
        </w:rPr>
      </w:pPr>
      <w:r w:rsidRPr="00E71222">
        <w:rPr>
          <w:rFonts w:ascii="Calibri" w:eastAsia="Calibri" w:hAnsi="Calibri" w:cs="Calibri"/>
          <w:i/>
          <w:color w:val="auto"/>
          <w:sz w:val="22"/>
          <w:szCs w:val="22"/>
          <w:lang w:val="en-US"/>
        </w:rPr>
        <w:t>•Digital Channels, Logistics and Mechanization</w:t>
      </w:r>
    </w:p>
    <w:p w14:paraId="2E6D61A9" w14:textId="77777777" w:rsidR="00E71222" w:rsidRPr="00E71222" w:rsidRDefault="00E71222" w:rsidP="00E7122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Calibri" w:eastAsia="Calibri" w:hAnsi="Calibri" w:cs="Calibri"/>
          <w:i/>
          <w:color w:val="auto"/>
          <w:sz w:val="22"/>
          <w:szCs w:val="22"/>
          <w:lang w:val="en-US"/>
        </w:rPr>
      </w:pPr>
      <w:r w:rsidRPr="00E71222">
        <w:rPr>
          <w:rFonts w:ascii="Calibri" w:eastAsia="Calibri" w:hAnsi="Calibri" w:cs="Calibri"/>
          <w:i/>
          <w:color w:val="auto"/>
          <w:sz w:val="22"/>
          <w:szCs w:val="22"/>
          <w:lang w:val="en-US"/>
        </w:rPr>
        <w:t>•Use of Digital Data for Decisioning, Product Development &amp; Risk Management.</w:t>
      </w:r>
    </w:p>
    <w:p w14:paraId="35486CDB" w14:textId="77777777" w:rsidR="00E71222" w:rsidRPr="00E71222" w:rsidRDefault="00E71222" w:rsidP="00E71222">
      <w:pPr>
        <w:widowControl w:val="0"/>
        <w:pBdr>
          <w:top w:val="none" w:sz="0" w:space="0" w:color="auto"/>
          <w:left w:val="none" w:sz="0" w:space="0" w:color="auto"/>
          <w:bottom w:val="none" w:sz="0" w:space="0" w:color="auto"/>
          <w:right w:val="none" w:sz="0" w:space="0" w:color="auto"/>
          <w:between w:val="none" w:sz="0" w:space="0" w:color="auto"/>
        </w:pBdr>
        <w:spacing w:after="120"/>
        <w:jc w:val="both"/>
        <w:rPr>
          <w:rFonts w:ascii="Calibri" w:eastAsia="Calibri" w:hAnsi="Calibri" w:cs="Calibri"/>
          <w:color w:val="auto"/>
          <w:sz w:val="22"/>
          <w:szCs w:val="22"/>
          <w:lang w:val="en-US"/>
        </w:rPr>
      </w:pPr>
    </w:p>
    <w:p w14:paraId="3684ECF1" w14:textId="77777777" w:rsidR="00E71222" w:rsidRPr="00E71222" w:rsidRDefault="00E71222" w:rsidP="00E71222">
      <w:pPr>
        <w:widowControl w:val="0"/>
        <w:pBdr>
          <w:top w:val="none" w:sz="0" w:space="0" w:color="auto"/>
          <w:left w:val="none" w:sz="0" w:space="0" w:color="auto"/>
          <w:bottom w:val="none" w:sz="0" w:space="0" w:color="auto"/>
          <w:right w:val="none" w:sz="0" w:space="0" w:color="auto"/>
          <w:between w:val="none" w:sz="0" w:space="0" w:color="auto"/>
        </w:pBdr>
        <w:spacing w:after="120"/>
        <w:jc w:val="both"/>
        <w:rPr>
          <w:rFonts w:ascii="Calibri" w:eastAsia="Calibri" w:hAnsi="Calibri" w:cs="Calibri"/>
          <w:color w:val="auto"/>
          <w:sz w:val="22"/>
          <w:szCs w:val="22"/>
          <w:lang w:val="en-US"/>
        </w:rPr>
      </w:pPr>
      <w:r w:rsidRPr="00E71222">
        <w:rPr>
          <w:rFonts w:ascii="Calibri" w:eastAsia="Calibri" w:hAnsi="Calibri" w:cs="Calibri"/>
          <w:color w:val="auto"/>
          <w:sz w:val="22"/>
          <w:szCs w:val="22"/>
          <w:lang w:val="en-US"/>
        </w:rPr>
        <w:t>The Program targets the core Three outcomes will contribute to the achievement of this goal:</w:t>
      </w:r>
    </w:p>
    <w:p w14:paraId="2482BC29" w14:textId="77777777" w:rsidR="00E71222" w:rsidRPr="00E71222" w:rsidRDefault="00E71222" w:rsidP="00E71222">
      <w:pPr>
        <w:widowControl w:val="0"/>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000000"/>
          <w:sz w:val="22"/>
          <w:szCs w:val="22"/>
          <w:lang w:val="en-US"/>
        </w:rPr>
      </w:pPr>
      <w:r w:rsidRPr="00E71222">
        <w:rPr>
          <w:rFonts w:ascii="Calibri" w:eastAsia="Calibri" w:hAnsi="Calibri" w:cs="Calibri"/>
          <w:b/>
          <w:color w:val="000000"/>
          <w:sz w:val="22"/>
          <w:szCs w:val="22"/>
          <w:lang w:val="en-US"/>
        </w:rPr>
        <w:t>Outcome 1:</w:t>
      </w:r>
      <w:r w:rsidRPr="00E71222">
        <w:rPr>
          <w:rFonts w:ascii="Calibri" w:eastAsia="Calibri" w:hAnsi="Calibri" w:cs="Calibri"/>
          <w:color w:val="000000"/>
          <w:sz w:val="22"/>
          <w:szCs w:val="22"/>
          <w:lang w:val="en-US"/>
        </w:rPr>
        <w:t xml:space="preserve"> </w:t>
      </w:r>
      <w:r w:rsidRPr="00E71222">
        <w:rPr>
          <w:rFonts w:ascii="Calibri" w:eastAsia="Calibri" w:hAnsi="Calibri" w:cs="Calibri"/>
          <w:i/>
          <w:color w:val="000000"/>
          <w:sz w:val="22"/>
          <w:szCs w:val="22"/>
          <w:lang w:val="en-US"/>
        </w:rPr>
        <w:t>Market actors expand, improve and continue to offer high-impact DFS products and services that are tailored to address the expressed needs of SHFs</w:t>
      </w:r>
    </w:p>
    <w:p w14:paraId="467925DE" w14:textId="77777777" w:rsidR="00E71222" w:rsidRPr="00E71222" w:rsidRDefault="00E71222" w:rsidP="00E71222">
      <w:pPr>
        <w:widowControl w:val="0"/>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000000"/>
          <w:sz w:val="22"/>
          <w:szCs w:val="22"/>
          <w:lang w:val="en-US"/>
        </w:rPr>
      </w:pPr>
      <w:r w:rsidRPr="00E71222">
        <w:rPr>
          <w:rFonts w:ascii="Calibri" w:eastAsia="Calibri" w:hAnsi="Calibri" w:cs="Calibri"/>
          <w:b/>
          <w:color w:val="000000"/>
          <w:sz w:val="22"/>
          <w:szCs w:val="22"/>
          <w:lang w:val="en-US"/>
        </w:rPr>
        <w:t>Outcome 2:</w:t>
      </w:r>
      <w:r w:rsidRPr="00E71222">
        <w:rPr>
          <w:rFonts w:ascii="Calibri" w:eastAsia="Calibri" w:hAnsi="Calibri" w:cs="Calibri"/>
          <w:color w:val="000000"/>
          <w:sz w:val="22"/>
          <w:szCs w:val="22"/>
          <w:lang w:val="en-US"/>
        </w:rPr>
        <w:t xml:space="preserve"> Farmers increase capability to access and utilize demand-driven, high impact technology-enabled financial products and services relevant to SHFs</w:t>
      </w:r>
    </w:p>
    <w:p w14:paraId="30AE9F99" w14:textId="77777777" w:rsidR="00E71222" w:rsidRPr="00E71222" w:rsidRDefault="00E71222" w:rsidP="00E71222">
      <w:pPr>
        <w:widowControl w:val="0"/>
        <w:numPr>
          <w:ilvl w:val="0"/>
          <w:numId w:val="31"/>
        </w:num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Calibri" w:eastAsia="Calibri" w:hAnsi="Calibri" w:cs="Calibri"/>
          <w:color w:val="000000"/>
          <w:sz w:val="22"/>
          <w:szCs w:val="22"/>
          <w:lang w:val="en-US"/>
        </w:rPr>
      </w:pPr>
      <w:r w:rsidRPr="00E71222">
        <w:rPr>
          <w:rFonts w:ascii="Calibri" w:eastAsia="Calibri" w:hAnsi="Calibri" w:cs="Calibri"/>
          <w:b/>
          <w:color w:val="000000"/>
          <w:sz w:val="22"/>
          <w:szCs w:val="22"/>
          <w:lang w:val="en-US"/>
        </w:rPr>
        <w:t>Outcome 3:</w:t>
      </w:r>
      <w:r w:rsidRPr="00E71222">
        <w:rPr>
          <w:rFonts w:ascii="Calibri" w:eastAsia="Calibri" w:hAnsi="Calibri" w:cs="Calibri"/>
          <w:color w:val="000000"/>
          <w:sz w:val="22"/>
          <w:szCs w:val="22"/>
          <w:lang w:val="en-US"/>
        </w:rPr>
        <w:t xml:space="preserve"> Ecosystems around both supplier and farmers emerge supporting provision of digital financial and informational services to SHFs that are used at scale.</w:t>
      </w:r>
    </w:p>
    <w:p w14:paraId="5C600025" w14:textId="77777777" w:rsidR="005560D4" w:rsidRDefault="005560D4">
      <w:pPr>
        <w:rPr>
          <w:b/>
          <w:color w:val="000000"/>
        </w:rPr>
      </w:pPr>
    </w:p>
    <w:p w14:paraId="7A110F1D" w14:textId="1FB3A215" w:rsidR="00A276D5" w:rsidRDefault="00965245">
      <w:pPr>
        <w:rPr>
          <w:b/>
          <w:color w:val="000000"/>
        </w:rPr>
      </w:pPr>
      <w:r>
        <w:rPr>
          <w:b/>
          <w:color w:val="000000"/>
        </w:rPr>
        <w:t xml:space="preserve">5.2 Scope of Work </w:t>
      </w:r>
    </w:p>
    <w:p w14:paraId="429FD6DB" w14:textId="6DCE223B" w:rsidR="00E71222" w:rsidRPr="00E71222" w:rsidRDefault="00E71222" w:rsidP="00E71222">
      <w:pPr>
        <w:pBdr>
          <w:top w:val="none" w:sz="0" w:space="0" w:color="auto"/>
          <w:left w:val="none" w:sz="0" w:space="0" w:color="auto"/>
          <w:bottom w:val="none" w:sz="0" w:space="0" w:color="auto"/>
          <w:right w:val="none" w:sz="0" w:space="0" w:color="auto"/>
          <w:between w:val="none" w:sz="0" w:space="0" w:color="auto"/>
        </w:pBdr>
        <w:spacing w:after="200"/>
        <w:jc w:val="both"/>
        <w:rPr>
          <w:rFonts w:ascii="Calibri" w:eastAsia="Calibri" w:hAnsi="Calibri" w:cs="Calibri"/>
          <w:color w:val="auto"/>
          <w:sz w:val="22"/>
          <w:szCs w:val="22"/>
          <w:lang w:val="en-US"/>
        </w:rPr>
      </w:pPr>
      <w:r w:rsidRPr="00E71222">
        <w:rPr>
          <w:rFonts w:ascii="Calibri" w:eastAsia="Calibri" w:hAnsi="Calibri" w:cs="Calibri"/>
          <w:color w:val="auto"/>
          <w:sz w:val="22"/>
          <w:szCs w:val="22"/>
          <w:lang w:val="en-US"/>
        </w:rPr>
        <w:t xml:space="preserve">The consultant shall on a regular basis provide a series of services and deliverables to Mercy Corps </w:t>
      </w:r>
      <w:proofErr w:type="spellStart"/>
      <w:r w:rsidRPr="00E71222">
        <w:rPr>
          <w:rFonts w:ascii="Calibri" w:eastAsia="Calibri" w:hAnsi="Calibri" w:cs="Calibri"/>
          <w:color w:val="auto"/>
          <w:sz w:val="22"/>
          <w:szCs w:val="22"/>
          <w:lang w:val="en-US"/>
        </w:rPr>
        <w:t>Agrifin</w:t>
      </w:r>
      <w:proofErr w:type="spellEnd"/>
      <w:r w:rsidRPr="00E71222">
        <w:rPr>
          <w:rFonts w:ascii="Calibri" w:eastAsia="Calibri" w:hAnsi="Calibri" w:cs="Calibri"/>
          <w:color w:val="auto"/>
          <w:sz w:val="22"/>
          <w:szCs w:val="22"/>
          <w:lang w:val="en-US"/>
        </w:rPr>
        <w:t xml:space="preserve"> on an ongoing basis within the overall scope of work, supported by more detailed specific agreements and budgets for each individual assignment.  A</w:t>
      </w:r>
      <w:r w:rsidR="008E7B2D">
        <w:rPr>
          <w:rFonts w:ascii="Calibri" w:eastAsia="Calibri" w:hAnsi="Calibri" w:cs="Calibri"/>
          <w:color w:val="auto"/>
          <w:sz w:val="22"/>
          <w:szCs w:val="22"/>
          <w:lang w:val="en-US"/>
        </w:rPr>
        <w:t xml:space="preserve">griFin Program </w:t>
      </w:r>
      <w:r w:rsidRPr="00E71222">
        <w:rPr>
          <w:rFonts w:ascii="Calibri" w:eastAsia="Calibri" w:hAnsi="Calibri" w:cs="Calibri"/>
          <w:color w:val="auto"/>
          <w:sz w:val="22"/>
          <w:szCs w:val="22"/>
          <w:lang w:val="en-US"/>
        </w:rPr>
        <w:t>will provide specific scopes of work for each engagement with specific required combinations of technical services under subcontracts to the consultant, governed by this umbrella scope of work. The overall technical support services will include:</w:t>
      </w:r>
    </w:p>
    <w:p w14:paraId="09025C5E" w14:textId="77777777" w:rsidR="00E71222" w:rsidRPr="00E71222" w:rsidRDefault="00E71222" w:rsidP="00E71222">
      <w:pPr>
        <w:keepLines/>
        <w:numPr>
          <w:ilvl w:val="0"/>
          <w:numId w:val="32"/>
        </w:numPr>
        <w:pBdr>
          <w:top w:val="none" w:sz="0" w:space="0" w:color="auto"/>
          <w:left w:val="none" w:sz="0" w:space="0" w:color="auto"/>
          <w:bottom w:val="none" w:sz="0" w:space="0" w:color="auto"/>
          <w:right w:val="none" w:sz="0" w:space="0" w:color="auto"/>
          <w:between w:val="none" w:sz="0" w:space="0" w:color="auto"/>
        </w:pBdr>
        <w:spacing w:before="280" w:after="0" w:line="240" w:lineRule="auto"/>
        <w:jc w:val="both"/>
        <w:rPr>
          <w:rFonts w:ascii="Calibri" w:eastAsia="Calibri" w:hAnsi="Calibri" w:cs="Calibri"/>
          <w:color w:val="333333"/>
          <w:sz w:val="22"/>
          <w:szCs w:val="22"/>
          <w:lang w:val="en-US"/>
        </w:rPr>
      </w:pPr>
      <w:r w:rsidRPr="00E71222">
        <w:rPr>
          <w:rFonts w:ascii="Calibri" w:eastAsia="Calibri" w:hAnsi="Calibri" w:cs="Calibri"/>
          <w:color w:val="333333"/>
          <w:sz w:val="22"/>
          <w:szCs w:val="22"/>
          <w:lang w:val="en-US"/>
        </w:rPr>
        <w:t>Support development of M&amp;E frameworks and systems and conduct data collection and report writing with, to Monitoring and evaluation (M&amp;E) activities to inform impact outcomes as a result of usage of digital financial/non-financial and information services.</w:t>
      </w:r>
    </w:p>
    <w:p w14:paraId="3A9E2D3C" w14:textId="77777777" w:rsidR="00E71222" w:rsidRPr="00E71222" w:rsidRDefault="00E71222" w:rsidP="00E71222">
      <w:pPr>
        <w:keepLines/>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333333"/>
          <w:sz w:val="22"/>
          <w:szCs w:val="22"/>
          <w:lang w:val="en-US"/>
        </w:rPr>
      </w:pPr>
      <w:r w:rsidRPr="00E71222">
        <w:rPr>
          <w:rFonts w:ascii="Calibri" w:eastAsia="Calibri" w:hAnsi="Calibri" w:cs="Calibri"/>
          <w:color w:val="333333"/>
          <w:sz w:val="22"/>
          <w:szCs w:val="22"/>
          <w:lang w:val="en-US"/>
        </w:rPr>
        <w:lastRenderedPageBreak/>
        <w:t>Conduct regular data collection through implementing partners and ensure quality of the data by random verifications and validations.</w:t>
      </w:r>
    </w:p>
    <w:p w14:paraId="613A1B48" w14:textId="77777777" w:rsidR="00E71222" w:rsidRPr="00E71222" w:rsidRDefault="00E71222" w:rsidP="00E71222">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333333"/>
          <w:sz w:val="22"/>
          <w:szCs w:val="22"/>
          <w:lang w:val="en-US"/>
        </w:rPr>
      </w:pPr>
      <w:r w:rsidRPr="00E71222">
        <w:rPr>
          <w:rFonts w:ascii="Calibri" w:eastAsia="Calibri" w:hAnsi="Calibri" w:cs="Calibri"/>
          <w:color w:val="333333"/>
          <w:sz w:val="22"/>
          <w:szCs w:val="22"/>
          <w:lang w:val="en-US"/>
        </w:rPr>
        <w:t>Document, record, manage and preserve M&amp;E data in a safe and accessible way.</w:t>
      </w:r>
    </w:p>
    <w:p w14:paraId="0D3573BF" w14:textId="77777777" w:rsidR="00E71222" w:rsidRPr="00E71222" w:rsidRDefault="00E71222" w:rsidP="00E71222">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333333"/>
          <w:sz w:val="22"/>
          <w:szCs w:val="22"/>
          <w:lang w:val="en-US"/>
        </w:rPr>
      </w:pPr>
      <w:r w:rsidRPr="00E71222">
        <w:rPr>
          <w:rFonts w:ascii="Calibri" w:eastAsia="Calibri" w:hAnsi="Calibri" w:cs="Calibri"/>
          <w:color w:val="333333"/>
          <w:sz w:val="22"/>
          <w:szCs w:val="22"/>
          <w:lang w:val="en-US"/>
        </w:rPr>
        <w:t>Generate insights and discuss findings based on regular M&amp;E data.</w:t>
      </w:r>
    </w:p>
    <w:p w14:paraId="56A63104" w14:textId="77777777" w:rsidR="00E71222" w:rsidRPr="00E71222" w:rsidRDefault="00E71222" w:rsidP="00E71222">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333333"/>
          <w:sz w:val="22"/>
          <w:szCs w:val="22"/>
          <w:lang w:val="en-US"/>
        </w:rPr>
      </w:pPr>
      <w:r w:rsidRPr="00E71222">
        <w:rPr>
          <w:rFonts w:ascii="Calibri" w:eastAsia="Calibri" w:hAnsi="Calibri" w:cs="Calibri"/>
          <w:color w:val="333333"/>
          <w:sz w:val="22"/>
          <w:szCs w:val="22"/>
          <w:lang w:val="en-US"/>
        </w:rPr>
        <w:t>Support on M&amp;E and evidence-based recommendations, articulation and finalization of learning questions to the relevant Project Managers and Partners.</w:t>
      </w:r>
    </w:p>
    <w:p w14:paraId="40B33CFF" w14:textId="77777777" w:rsidR="00E71222" w:rsidRPr="00E71222" w:rsidRDefault="00E71222" w:rsidP="00E71222">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333333"/>
          <w:sz w:val="22"/>
          <w:szCs w:val="22"/>
          <w:lang w:val="en-US"/>
        </w:rPr>
      </w:pPr>
      <w:r w:rsidRPr="00E71222">
        <w:rPr>
          <w:rFonts w:ascii="Calibri" w:eastAsia="Calibri" w:hAnsi="Calibri" w:cs="Calibri"/>
          <w:color w:val="333333"/>
          <w:sz w:val="22"/>
          <w:szCs w:val="22"/>
          <w:lang w:val="en-US"/>
        </w:rPr>
        <w:t xml:space="preserve">Execute impact assessments using various approaches including Randomized control trials, instrumental methods and Difference in Difference approaches, including working with Lean data and the Organization for Economic Cooperation and Development approaches </w:t>
      </w:r>
    </w:p>
    <w:p w14:paraId="3737D49C" w14:textId="77777777" w:rsidR="00E71222" w:rsidRPr="00E71222" w:rsidRDefault="00E71222" w:rsidP="00E71222">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333333"/>
          <w:sz w:val="22"/>
          <w:szCs w:val="22"/>
          <w:lang w:val="en-US"/>
        </w:rPr>
      </w:pPr>
      <w:r w:rsidRPr="00E71222">
        <w:rPr>
          <w:rFonts w:ascii="Calibri" w:eastAsia="Calibri" w:hAnsi="Calibri" w:cs="Calibri"/>
          <w:color w:val="333333"/>
          <w:sz w:val="22"/>
          <w:szCs w:val="22"/>
          <w:lang w:val="en-US"/>
        </w:rPr>
        <w:t>Develop protocols for conducting surveys, that include face to face using paper and digital tools, phone-based surveys and SMS surveys to fulfill impact and evaluation objectives, while ensuring that the tools developed, and implementation of field activities adheres to AgriFin objectives.</w:t>
      </w:r>
    </w:p>
    <w:p w14:paraId="73E43392" w14:textId="77777777" w:rsidR="00E71222" w:rsidRPr="00E71222" w:rsidRDefault="00E71222" w:rsidP="00E71222">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333333"/>
          <w:sz w:val="22"/>
          <w:szCs w:val="22"/>
          <w:lang w:val="en-US"/>
        </w:rPr>
      </w:pPr>
      <w:r w:rsidRPr="00E71222">
        <w:rPr>
          <w:rFonts w:ascii="Calibri" w:eastAsia="Calibri" w:hAnsi="Calibri" w:cs="Calibri"/>
          <w:color w:val="333333"/>
          <w:sz w:val="22"/>
          <w:szCs w:val="22"/>
          <w:lang w:val="en-US"/>
        </w:rPr>
        <w:t>Develop learning outputs and present them in audience specific forms that include slides, blogs and development of case studies.</w:t>
      </w:r>
    </w:p>
    <w:p w14:paraId="149B4C25" w14:textId="77777777" w:rsidR="00E71222" w:rsidRPr="00E71222" w:rsidRDefault="00E71222" w:rsidP="00E71222">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333333"/>
          <w:sz w:val="22"/>
          <w:szCs w:val="22"/>
          <w:lang w:val="en-US"/>
        </w:rPr>
      </w:pPr>
      <w:r w:rsidRPr="00E71222">
        <w:rPr>
          <w:rFonts w:ascii="Calibri" w:eastAsia="Calibri" w:hAnsi="Calibri" w:cs="Calibri"/>
          <w:color w:val="333333"/>
          <w:sz w:val="22"/>
          <w:szCs w:val="22"/>
          <w:lang w:val="en-US"/>
        </w:rPr>
        <w:t>Recommend changes and improvements to existing tools used in monitoring and evaluation and client feedback and can include development of M&amp;E plans.</w:t>
      </w:r>
    </w:p>
    <w:p w14:paraId="24C4F4B2" w14:textId="77777777" w:rsidR="00E71222" w:rsidRPr="00E71222" w:rsidRDefault="00E71222" w:rsidP="00E71222">
      <w:pPr>
        <w:numPr>
          <w:ilvl w:val="0"/>
          <w:numId w:val="32"/>
        </w:numPr>
        <w:pBdr>
          <w:top w:val="none" w:sz="0" w:space="0" w:color="auto"/>
          <w:left w:val="none" w:sz="0" w:space="0" w:color="auto"/>
          <w:bottom w:val="none" w:sz="0" w:space="0" w:color="auto"/>
          <w:right w:val="none" w:sz="0" w:space="0" w:color="auto"/>
          <w:between w:val="none" w:sz="0" w:space="0" w:color="auto"/>
        </w:pBdr>
        <w:spacing w:after="200" w:line="240" w:lineRule="auto"/>
        <w:jc w:val="both"/>
        <w:rPr>
          <w:rFonts w:ascii="Calibri" w:eastAsia="Calibri" w:hAnsi="Calibri" w:cs="Calibri"/>
          <w:color w:val="333333"/>
          <w:sz w:val="22"/>
          <w:szCs w:val="22"/>
          <w:lang w:val="en-US"/>
        </w:rPr>
      </w:pPr>
      <w:r w:rsidRPr="00E71222">
        <w:rPr>
          <w:rFonts w:ascii="Calibri" w:eastAsia="Calibri" w:hAnsi="Calibri" w:cs="Calibri"/>
          <w:color w:val="333333"/>
          <w:sz w:val="22"/>
          <w:szCs w:val="22"/>
          <w:lang w:val="en-US"/>
        </w:rPr>
        <w:t>​​Update and share selected learning publicly, through updating the Evidence Gap Map (Evidence repository), using dynamic and visually appealing formats, to drive improved understanding of the environment for digital services for smallholder farmers.</w:t>
      </w:r>
    </w:p>
    <w:p w14:paraId="495DC4A3" w14:textId="26426217" w:rsidR="0014659C" w:rsidRPr="00E71222" w:rsidRDefault="00E71222" w:rsidP="00E71222">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Calibri" w:eastAsia="Calibri" w:hAnsi="Calibri" w:cs="Calibri"/>
          <w:b/>
          <w:i/>
          <w:color w:val="auto"/>
          <w:sz w:val="22"/>
          <w:szCs w:val="22"/>
          <w:lang w:val="en-US"/>
        </w:rPr>
      </w:pPr>
      <w:r w:rsidRPr="00E71222">
        <w:rPr>
          <w:rFonts w:ascii="Calibri" w:eastAsia="Calibri" w:hAnsi="Calibri" w:cs="Calibri"/>
          <w:color w:val="auto"/>
          <w:sz w:val="22"/>
          <w:szCs w:val="22"/>
          <w:lang w:val="en-US"/>
        </w:rPr>
        <w:t>This project implementation shall be fully consultative with the</w:t>
      </w:r>
      <w:r w:rsidR="008E7B2D" w:rsidRPr="008E7B2D">
        <w:rPr>
          <w:sz w:val="20"/>
          <w:szCs w:val="20"/>
        </w:rPr>
        <w:t xml:space="preserve"> </w:t>
      </w:r>
      <w:r w:rsidR="008E7B2D">
        <w:rPr>
          <w:sz w:val="20"/>
          <w:szCs w:val="20"/>
        </w:rPr>
        <w:t>AgriFin Program</w:t>
      </w:r>
      <w:r w:rsidRPr="00E71222">
        <w:rPr>
          <w:rFonts w:ascii="Calibri" w:eastAsia="Calibri" w:hAnsi="Calibri" w:cs="Calibri"/>
          <w:color w:val="auto"/>
          <w:sz w:val="22"/>
          <w:szCs w:val="22"/>
          <w:lang w:val="en-US"/>
        </w:rPr>
        <w:t xml:space="preserve"> and its partners, and all workshops, research results, and recommended strategies will be developed in conjunction with partners so that strategic alignment is built within the program. </w:t>
      </w:r>
    </w:p>
    <w:p w14:paraId="5425B717" w14:textId="77777777" w:rsidR="004F46EC" w:rsidRDefault="004F46EC">
      <w:pPr>
        <w:rPr>
          <w:rFonts w:ascii="Verdana" w:hAnsi="Verdana"/>
          <w:b/>
          <w:color w:val="000000"/>
          <w:sz w:val="20"/>
          <w:szCs w:val="20"/>
        </w:rPr>
      </w:pPr>
      <w:r w:rsidRPr="00295132">
        <w:rPr>
          <w:rFonts w:ascii="Verdana" w:hAnsi="Verdana"/>
          <w:b/>
          <w:color w:val="000000"/>
          <w:sz w:val="20"/>
          <w:szCs w:val="20"/>
        </w:rPr>
        <w:t>Deliverables</w:t>
      </w:r>
    </w:p>
    <w:p w14:paraId="568BBF4C" w14:textId="5029387D" w:rsidR="0014659C" w:rsidRPr="0014659C" w:rsidRDefault="0014659C" w:rsidP="0014659C">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ascii="Calibri" w:eastAsia="Calibri" w:hAnsi="Calibri" w:cs="Calibri"/>
          <w:color w:val="auto"/>
          <w:sz w:val="22"/>
          <w:szCs w:val="22"/>
          <w:lang w:val="en-US"/>
        </w:rPr>
      </w:pPr>
      <w:r w:rsidRPr="0014659C">
        <w:rPr>
          <w:rFonts w:ascii="Calibri" w:eastAsia="Calibri" w:hAnsi="Calibri" w:cs="Calibri"/>
          <w:color w:val="222222"/>
          <w:sz w:val="22"/>
          <w:szCs w:val="22"/>
          <w:lang w:val="en-US"/>
        </w:rPr>
        <w:t xml:space="preserve">Consultant will provide </w:t>
      </w:r>
      <w:r w:rsidR="00E96B72">
        <w:rPr>
          <w:sz w:val="20"/>
          <w:szCs w:val="20"/>
        </w:rPr>
        <w:t>AgriFin</w:t>
      </w:r>
      <w:r w:rsidRPr="0014659C">
        <w:rPr>
          <w:rFonts w:ascii="Calibri" w:eastAsia="Calibri" w:hAnsi="Calibri" w:cs="Calibri"/>
          <w:color w:val="222222"/>
          <w:sz w:val="22"/>
          <w:szCs w:val="22"/>
          <w:lang w:val="en-US"/>
        </w:rPr>
        <w:t xml:space="preserve"> with services based on deliverables from specific </w:t>
      </w:r>
      <w:r w:rsidR="001A21FD">
        <w:rPr>
          <w:rFonts w:ascii="Calibri" w:eastAsia="Calibri" w:hAnsi="Calibri" w:cs="Calibri"/>
          <w:color w:val="222222"/>
          <w:sz w:val="22"/>
          <w:szCs w:val="22"/>
          <w:lang w:val="en-US"/>
        </w:rPr>
        <w:t>Task Order</w:t>
      </w:r>
      <w:r w:rsidRPr="0014659C">
        <w:rPr>
          <w:rFonts w:ascii="Calibri" w:eastAsia="Calibri" w:hAnsi="Calibri" w:cs="Calibri"/>
          <w:color w:val="222222"/>
          <w:sz w:val="22"/>
          <w:szCs w:val="22"/>
          <w:lang w:val="en-US"/>
        </w:rPr>
        <w:t xml:space="preserve"> tied to detailed scopes of work for each tailored engagement to support </w:t>
      </w:r>
      <w:r w:rsidR="00E96B72">
        <w:rPr>
          <w:sz w:val="20"/>
          <w:szCs w:val="20"/>
        </w:rPr>
        <w:t>AgriFin</w:t>
      </w:r>
      <w:r w:rsidR="00E96B72" w:rsidRPr="0014659C">
        <w:rPr>
          <w:rFonts w:ascii="Calibri" w:eastAsia="Calibri" w:hAnsi="Calibri" w:cs="Calibri"/>
          <w:color w:val="222222"/>
          <w:sz w:val="22"/>
          <w:szCs w:val="22"/>
          <w:lang w:val="en-US"/>
        </w:rPr>
        <w:t xml:space="preserve"> </w:t>
      </w:r>
      <w:r w:rsidRPr="0014659C">
        <w:rPr>
          <w:rFonts w:ascii="Calibri" w:eastAsia="Calibri" w:hAnsi="Calibri" w:cs="Calibri"/>
          <w:color w:val="222222"/>
          <w:sz w:val="22"/>
          <w:szCs w:val="22"/>
          <w:lang w:val="en-US"/>
        </w:rPr>
        <w:t>partners over the life of this program.</w:t>
      </w:r>
    </w:p>
    <w:p w14:paraId="4A36B068" w14:textId="77777777" w:rsidR="0014659C" w:rsidRPr="0014659C" w:rsidRDefault="0014659C" w:rsidP="0014659C">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ascii="Calibri" w:eastAsia="Calibri" w:hAnsi="Calibri" w:cs="Calibri"/>
          <w:color w:val="222222"/>
          <w:sz w:val="22"/>
          <w:szCs w:val="22"/>
          <w:lang w:val="en-US"/>
        </w:rPr>
      </w:pPr>
    </w:p>
    <w:p w14:paraId="2FCF852D" w14:textId="77777777" w:rsidR="006B6C56" w:rsidRPr="00295132" w:rsidRDefault="006B6C56">
      <w:pPr>
        <w:rPr>
          <w:rFonts w:ascii="Verdana" w:hAnsi="Verdana"/>
          <w:b/>
          <w:color w:val="000000"/>
          <w:sz w:val="20"/>
          <w:szCs w:val="20"/>
        </w:rPr>
      </w:pPr>
    </w:p>
    <w:p w14:paraId="6DD97159" w14:textId="77777777" w:rsidR="00A276D5" w:rsidRPr="00295132" w:rsidRDefault="00965245">
      <w:pPr>
        <w:pStyle w:val="Heading1"/>
        <w:widowControl w:val="0"/>
        <w:spacing w:after="160" w:line="240" w:lineRule="auto"/>
        <w:rPr>
          <w:rFonts w:ascii="Verdana" w:hAnsi="Verdana"/>
          <w:sz w:val="20"/>
          <w:szCs w:val="20"/>
        </w:rPr>
      </w:pPr>
      <w:bookmarkStart w:id="10" w:name="_1g6tj6ittymx" w:colFirst="0" w:colLast="0"/>
      <w:bookmarkEnd w:id="10"/>
      <w:r w:rsidRPr="00295132">
        <w:rPr>
          <w:rFonts w:ascii="Verdana" w:hAnsi="Verdana"/>
          <w:sz w:val="20"/>
          <w:szCs w:val="20"/>
        </w:rPr>
        <w:t>6. Sample Contract</w:t>
      </w:r>
    </w:p>
    <w:p w14:paraId="49DE47E3" w14:textId="77777777" w:rsidR="00A276D5" w:rsidRPr="00295132" w:rsidRDefault="00965245">
      <w:pPr>
        <w:widowControl w:val="0"/>
        <w:spacing w:after="160" w:line="240" w:lineRule="auto"/>
        <w:rPr>
          <w:rFonts w:ascii="Verdana" w:hAnsi="Verdana"/>
          <w:color w:val="000000"/>
          <w:sz w:val="20"/>
          <w:szCs w:val="20"/>
        </w:rPr>
      </w:pPr>
      <w:r w:rsidRPr="00295132">
        <w:rPr>
          <w:rFonts w:ascii="Verdana" w:hAnsi="Verdana"/>
          <w:color w:val="000000"/>
          <w:sz w:val="20"/>
          <w:szCs w:val="20"/>
        </w:rPr>
        <w:t>This is the anticipated contract. However, if required, additional terms and conditions may be added by Mercy Corps in the final contract.</w:t>
      </w:r>
    </w:p>
    <w:p w14:paraId="6F78A04F" w14:textId="77777777" w:rsidR="00A276D5" w:rsidRPr="00295132" w:rsidRDefault="004F46EC">
      <w:pPr>
        <w:widowControl w:val="0"/>
        <w:spacing w:after="160" w:line="240" w:lineRule="auto"/>
        <w:rPr>
          <w:rFonts w:ascii="Verdana" w:hAnsi="Verdana"/>
          <w:sz w:val="20"/>
          <w:szCs w:val="20"/>
        </w:rPr>
      </w:pPr>
      <w:r w:rsidRPr="00295132">
        <w:rPr>
          <w:rFonts w:ascii="Verdana" w:hAnsi="Verdana"/>
          <w:sz w:val="20"/>
          <w:szCs w:val="20"/>
        </w:rPr>
        <w:object w:dxaOrig="1508" w:dyaOrig="984" w14:anchorId="10FD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5pt;height:48.95pt" o:ole="">
            <v:imagedata r:id="rId17" o:title=""/>
          </v:shape>
          <o:OLEObject Type="Embed" ProgID="Word.Document.12" ShapeID="_x0000_i1025" DrawAspect="Icon" ObjectID="_1706005277" r:id="rId18">
            <o:FieldCodes>\s</o:FieldCodes>
          </o:OLEObject>
        </w:object>
      </w:r>
    </w:p>
    <w:p w14:paraId="01AAF688" w14:textId="77777777" w:rsidR="00A276D5" w:rsidRPr="00295132" w:rsidRDefault="00965245">
      <w:pPr>
        <w:pStyle w:val="Heading1"/>
        <w:keepNext w:val="0"/>
        <w:keepLines w:val="0"/>
        <w:widowControl w:val="0"/>
        <w:spacing w:after="160" w:line="288" w:lineRule="auto"/>
        <w:rPr>
          <w:rFonts w:ascii="Verdana" w:hAnsi="Verdana"/>
          <w:sz w:val="20"/>
          <w:szCs w:val="20"/>
        </w:rPr>
      </w:pPr>
      <w:bookmarkStart w:id="11" w:name="_tfpqbmyw287i" w:colFirst="0" w:colLast="0"/>
      <w:bookmarkEnd w:id="11"/>
      <w:r w:rsidRPr="00295132">
        <w:rPr>
          <w:rFonts w:ascii="Verdana" w:hAnsi="Verdana"/>
          <w:sz w:val="20"/>
          <w:szCs w:val="20"/>
        </w:rPr>
        <w:t>7. Attachments to the Tender Package</w:t>
      </w:r>
    </w:p>
    <w:bookmarkStart w:id="12" w:name="_MON_1582631787"/>
    <w:bookmarkEnd w:id="12"/>
    <w:p w14:paraId="16C06E64" w14:textId="15EB359C" w:rsidR="004F46EC" w:rsidRPr="00295132" w:rsidRDefault="00A4708C" w:rsidP="004F46EC">
      <w:pPr>
        <w:widowControl w:val="0"/>
        <w:spacing w:after="160" w:line="240" w:lineRule="auto"/>
        <w:rPr>
          <w:rFonts w:ascii="Verdana" w:hAnsi="Verdana"/>
          <w:b/>
          <w:color w:val="D01D2B"/>
          <w:sz w:val="20"/>
          <w:szCs w:val="20"/>
        </w:rPr>
      </w:pPr>
      <w:r w:rsidRPr="00295132">
        <w:rPr>
          <w:rFonts w:ascii="Verdana" w:hAnsi="Verdana"/>
          <w:sz w:val="20"/>
          <w:szCs w:val="20"/>
        </w:rPr>
        <w:object w:dxaOrig="1810" w:dyaOrig="1181" w14:anchorId="572A3654">
          <v:shape id="_x0000_i1026" type="#_x0000_t75" style="width:91.2pt;height:58.55pt" o:ole="">
            <v:imagedata r:id="rId19" o:title=""/>
          </v:shape>
          <o:OLEObject Type="Embed" ProgID="Word.Document.12" ShapeID="_x0000_i1026" DrawAspect="Icon" ObjectID="_1706005278" r:id="rId20">
            <o:FieldCodes>\s</o:FieldCodes>
          </o:OLEObject>
        </w:object>
      </w:r>
      <w:bookmarkStart w:id="13" w:name="_MON_1602054793"/>
      <w:bookmarkEnd w:id="13"/>
      <w:r w:rsidR="00E96B72" w:rsidRPr="00295132">
        <w:rPr>
          <w:rFonts w:ascii="Verdana" w:hAnsi="Verdana"/>
          <w:sz w:val="20"/>
          <w:szCs w:val="20"/>
        </w:rPr>
        <w:object w:dxaOrig="2262" w:dyaOrig="1476" w14:anchorId="09732908">
          <v:shape id="_x0000_i1027" type="#_x0000_t75" style="width:113.3pt;height:73.9pt" o:ole="">
            <v:imagedata r:id="rId21" o:title=""/>
          </v:shape>
          <o:OLEObject Type="Embed" ProgID="Excel.Sheet.12" ShapeID="_x0000_i1027" DrawAspect="Icon" ObjectID="_1706005279" r:id="rId22"/>
        </w:object>
      </w:r>
    </w:p>
    <w:sectPr w:rsidR="004F46EC" w:rsidRPr="00295132">
      <w:headerReference w:type="default" r:id="rId23"/>
      <w:footerReference w:type="default" r:id="rId24"/>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C1E4" w14:textId="77777777" w:rsidR="007E2731" w:rsidRDefault="007E2731">
      <w:pPr>
        <w:spacing w:after="0" w:line="240" w:lineRule="auto"/>
      </w:pPr>
      <w:r>
        <w:separator/>
      </w:r>
    </w:p>
  </w:endnote>
  <w:endnote w:type="continuationSeparator" w:id="0">
    <w:p w14:paraId="736ACB2C" w14:textId="77777777" w:rsidR="007E2731" w:rsidRDefault="007E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19E3" w14:textId="3C5F0E7F" w:rsidR="00602299" w:rsidRDefault="00602299">
    <w:r>
      <w:t xml:space="preserve">Tender No: </w:t>
    </w:r>
    <w:r>
      <w:rPr>
        <w:color w:val="0000FF"/>
      </w:rPr>
      <w:t>[</w:t>
    </w:r>
    <w:r w:rsidR="0091197C" w:rsidRPr="0091197C">
      <w:rPr>
        <w:color w:val="0000FF"/>
      </w:rPr>
      <w:t>MC-AG/NBO/0</w:t>
    </w:r>
    <w:r w:rsidR="004414C1">
      <w:rPr>
        <w:color w:val="0000FF"/>
      </w:rPr>
      <w:t>50</w:t>
    </w:r>
    <w:r w:rsidR="0091197C" w:rsidRPr="0091197C">
      <w:rPr>
        <w:color w:val="0000FF"/>
      </w:rPr>
      <w:t>/MSA/ 202</w:t>
    </w:r>
    <w:r w:rsidR="00A97D48">
      <w:rPr>
        <w:color w:val="0000FF"/>
      </w:rPr>
      <w:t>2</w:t>
    </w:r>
    <w:r w:rsidR="0091197C" w:rsidRPr="0091197C">
      <w:rPr>
        <w:color w:val="0000FF"/>
      </w:rPr>
      <w:t>-</w:t>
    </w:r>
    <w:proofErr w:type="gramStart"/>
    <w:r w:rsidR="0091197C" w:rsidRPr="0091197C">
      <w:rPr>
        <w:color w:val="0000FF"/>
      </w:rPr>
      <w:t>2</w:t>
    </w:r>
    <w:r w:rsidR="00A97D48">
      <w:rPr>
        <w:color w:val="0000FF"/>
      </w:rPr>
      <w:t>4</w:t>
    </w:r>
    <w:r w:rsidR="0091197C">
      <w:rPr>
        <w:color w:val="0000FF"/>
      </w:rPr>
      <w:t xml:space="preserve"> </w:t>
    </w:r>
    <w:r>
      <w:rPr>
        <w:color w:val="0000FF"/>
      </w:rPr>
      <w:t>]</w:t>
    </w:r>
    <w:proofErr w:type="gramEnd"/>
    <w:r>
      <w:rPr>
        <w:color w:val="0000FF"/>
      </w:rPr>
      <w:tab/>
    </w:r>
    <w:r>
      <w:tab/>
    </w:r>
    <w:r>
      <w:tab/>
    </w:r>
    <w:r>
      <w:tab/>
    </w:r>
    <w:r>
      <w:tab/>
    </w:r>
    <w:r>
      <w:tab/>
    </w:r>
    <w:r>
      <w:tab/>
    </w:r>
    <w:r>
      <w:tab/>
    </w:r>
    <w:r>
      <w:tab/>
    </w:r>
    <w:r>
      <w:tab/>
      <w:t xml:space="preserve">Page </w:t>
    </w:r>
    <w:r>
      <w:fldChar w:fldCharType="begin"/>
    </w:r>
    <w:r>
      <w:instrText>PAGE</w:instrText>
    </w:r>
    <w:r>
      <w:fldChar w:fldCharType="separate"/>
    </w:r>
    <w:r w:rsidR="00937458">
      <w:rPr>
        <w:noProof/>
      </w:rPr>
      <w:t>2</w:t>
    </w:r>
    <w:r>
      <w:fldChar w:fldCharType="end"/>
    </w:r>
    <w:r>
      <w:t xml:space="preserve"> of </w:t>
    </w:r>
    <w:r>
      <w:fldChar w:fldCharType="begin"/>
    </w:r>
    <w:r>
      <w:instrText>NUMPAGES</w:instrText>
    </w:r>
    <w:r>
      <w:fldChar w:fldCharType="separate"/>
    </w:r>
    <w:r w:rsidR="00937458">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A06AA" w14:textId="77777777" w:rsidR="007E2731" w:rsidRDefault="007E2731">
      <w:pPr>
        <w:spacing w:after="0" w:line="240" w:lineRule="auto"/>
      </w:pPr>
      <w:r>
        <w:separator/>
      </w:r>
    </w:p>
  </w:footnote>
  <w:footnote w:type="continuationSeparator" w:id="0">
    <w:p w14:paraId="574ACE07" w14:textId="77777777" w:rsidR="007E2731" w:rsidRDefault="007E2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0EB" w14:textId="77777777" w:rsidR="00602299" w:rsidRDefault="00602299">
    <w:pPr>
      <w:pStyle w:val="Title"/>
      <w:spacing w:before="0" w:after="0"/>
      <w:rPr>
        <w:sz w:val="36"/>
        <w:szCs w:val="36"/>
      </w:rPr>
    </w:pPr>
    <w:bookmarkStart w:id="14" w:name="_fxpprzt9v65c" w:colFirst="0" w:colLast="0"/>
    <w:bookmarkEnd w:id="14"/>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5" w:name="_j8ygr4y4rt81" w:colFirst="0" w:colLast="0"/>
    <w:bookmarkEnd w:id="15"/>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6" w15:restartNumberingAfterBreak="0">
    <w:nsid w:val="49DA7FED"/>
    <w:multiLevelType w:val="multilevel"/>
    <w:tmpl w:val="DFCE97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9" w15:restartNumberingAfterBreak="0">
    <w:nsid w:val="559E592C"/>
    <w:multiLevelType w:val="multilevel"/>
    <w:tmpl w:val="67D4B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8F14CE1"/>
    <w:multiLevelType w:val="multilevel"/>
    <w:tmpl w:val="17489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D406C89"/>
    <w:multiLevelType w:val="multilevel"/>
    <w:tmpl w:val="09847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674342"/>
    <w:multiLevelType w:val="multilevel"/>
    <w:tmpl w:val="EBACE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1"/>
  </w:num>
  <w:num w:numId="2">
    <w:abstractNumId w:val="10"/>
  </w:num>
  <w:num w:numId="3">
    <w:abstractNumId w:val="25"/>
  </w:num>
  <w:num w:numId="4">
    <w:abstractNumId w:val="2"/>
  </w:num>
  <w:num w:numId="5">
    <w:abstractNumId w:val="0"/>
  </w:num>
  <w:num w:numId="6">
    <w:abstractNumId w:val="32"/>
  </w:num>
  <w:num w:numId="7">
    <w:abstractNumId w:val="3"/>
  </w:num>
  <w:num w:numId="8">
    <w:abstractNumId w:val="18"/>
  </w:num>
  <w:num w:numId="9">
    <w:abstractNumId w:val="23"/>
  </w:num>
  <w:num w:numId="10">
    <w:abstractNumId w:val="4"/>
  </w:num>
  <w:num w:numId="11">
    <w:abstractNumId w:val="14"/>
  </w:num>
  <w:num w:numId="12">
    <w:abstractNumId w:val="24"/>
  </w:num>
  <w:num w:numId="13">
    <w:abstractNumId w:val="8"/>
  </w:num>
  <w:num w:numId="14">
    <w:abstractNumId w:val="21"/>
  </w:num>
  <w:num w:numId="15">
    <w:abstractNumId w:val="6"/>
  </w:num>
  <w:num w:numId="16">
    <w:abstractNumId w:val="1"/>
  </w:num>
  <w:num w:numId="17">
    <w:abstractNumId w:val="9"/>
  </w:num>
  <w:num w:numId="18">
    <w:abstractNumId w:val="31"/>
  </w:num>
  <w:num w:numId="19">
    <w:abstractNumId w:val="30"/>
  </w:num>
  <w:num w:numId="20">
    <w:abstractNumId w:val="17"/>
  </w:num>
  <w:num w:numId="21">
    <w:abstractNumId w:val="12"/>
  </w:num>
  <w:num w:numId="22">
    <w:abstractNumId w:val="13"/>
  </w:num>
  <w:num w:numId="23">
    <w:abstractNumId w:val="5"/>
  </w:num>
  <w:num w:numId="24">
    <w:abstractNumId w:val="7"/>
  </w:num>
  <w:num w:numId="25">
    <w:abstractNumId w:val="15"/>
  </w:num>
  <w:num w:numId="26">
    <w:abstractNumId w:val="28"/>
  </w:num>
  <w:num w:numId="27">
    <w:abstractNumId w:val="22"/>
  </w:num>
  <w:num w:numId="28">
    <w:abstractNumId w:val="26"/>
  </w:num>
  <w:num w:numId="29">
    <w:abstractNumId w:val="20"/>
  </w:num>
  <w:num w:numId="30">
    <w:abstractNumId w:val="29"/>
  </w:num>
  <w:num w:numId="31">
    <w:abstractNumId w:val="27"/>
  </w:num>
  <w:num w:numId="32">
    <w:abstractNumId w:val="1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D5"/>
    <w:rsid w:val="00056A24"/>
    <w:rsid w:val="00072078"/>
    <w:rsid w:val="000903BD"/>
    <w:rsid w:val="000A69A2"/>
    <w:rsid w:val="000E20BF"/>
    <w:rsid w:val="000F24B0"/>
    <w:rsid w:val="00110EF9"/>
    <w:rsid w:val="0014659C"/>
    <w:rsid w:val="001800D2"/>
    <w:rsid w:val="00193E08"/>
    <w:rsid w:val="001A21FD"/>
    <w:rsid w:val="001B1D86"/>
    <w:rsid w:val="001D3C50"/>
    <w:rsid w:val="001E37AD"/>
    <w:rsid w:val="001E5647"/>
    <w:rsid w:val="00234035"/>
    <w:rsid w:val="00263E19"/>
    <w:rsid w:val="00264906"/>
    <w:rsid w:val="00292B0B"/>
    <w:rsid w:val="00295132"/>
    <w:rsid w:val="0029666E"/>
    <w:rsid w:val="002F0EB4"/>
    <w:rsid w:val="002F5D03"/>
    <w:rsid w:val="00390DC4"/>
    <w:rsid w:val="0039741C"/>
    <w:rsid w:val="003A0ACB"/>
    <w:rsid w:val="003B317D"/>
    <w:rsid w:val="003C52B2"/>
    <w:rsid w:val="003C7A11"/>
    <w:rsid w:val="003D1EED"/>
    <w:rsid w:val="003D2C15"/>
    <w:rsid w:val="003D6CE2"/>
    <w:rsid w:val="00424BDC"/>
    <w:rsid w:val="004414C1"/>
    <w:rsid w:val="0047274E"/>
    <w:rsid w:val="004A55C1"/>
    <w:rsid w:val="004D74BC"/>
    <w:rsid w:val="004F46EC"/>
    <w:rsid w:val="005560D4"/>
    <w:rsid w:val="00557858"/>
    <w:rsid w:val="005A01C1"/>
    <w:rsid w:val="005B25DA"/>
    <w:rsid w:val="005F22A9"/>
    <w:rsid w:val="00602299"/>
    <w:rsid w:val="00607F65"/>
    <w:rsid w:val="00617E56"/>
    <w:rsid w:val="00621B5F"/>
    <w:rsid w:val="00622C37"/>
    <w:rsid w:val="00643E25"/>
    <w:rsid w:val="00650717"/>
    <w:rsid w:val="00651D79"/>
    <w:rsid w:val="00660CC2"/>
    <w:rsid w:val="006674A7"/>
    <w:rsid w:val="0066768E"/>
    <w:rsid w:val="006A4B36"/>
    <w:rsid w:val="006B4FD2"/>
    <w:rsid w:val="006B6C56"/>
    <w:rsid w:val="006C5819"/>
    <w:rsid w:val="006E1DF7"/>
    <w:rsid w:val="007501F4"/>
    <w:rsid w:val="00753F2E"/>
    <w:rsid w:val="0077263C"/>
    <w:rsid w:val="00775789"/>
    <w:rsid w:val="007C0375"/>
    <w:rsid w:val="007E2731"/>
    <w:rsid w:val="008636FA"/>
    <w:rsid w:val="00865422"/>
    <w:rsid w:val="008D4B0D"/>
    <w:rsid w:val="008E7B2D"/>
    <w:rsid w:val="0091197C"/>
    <w:rsid w:val="00912EB2"/>
    <w:rsid w:val="00937458"/>
    <w:rsid w:val="00946EA3"/>
    <w:rsid w:val="0096188E"/>
    <w:rsid w:val="00965245"/>
    <w:rsid w:val="009D2556"/>
    <w:rsid w:val="00A05929"/>
    <w:rsid w:val="00A25D8C"/>
    <w:rsid w:val="00A276D5"/>
    <w:rsid w:val="00A4708C"/>
    <w:rsid w:val="00A526CC"/>
    <w:rsid w:val="00A6245F"/>
    <w:rsid w:val="00A97D48"/>
    <w:rsid w:val="00AA1999"/>
    <w:rsid w:val="00AB09CD"/>
    <w:rsid w:val="00AB0EEB"/>
    <w:rsid w:val="00AB5387"/>
    <w:rsid w:val="00AC47A8"/>
    <w:rsid w:val="00AC5DC2"/>
    <w:rsid w:val="00AD232C"/>
    <w:rsid w:val="00AD2F8E"/>
    <w:rsid w:val="00B10080"/>
    <w:rsid w:val="00B4198D"/>
    <w:rsid w:val="00B77580"/>
    <w:rsid w:val="00B85A35"/>
    <w:rsid w:val="00B87668"/>
    <w:rsid w:val="00B926B1"/>
    <w:rsid w:val="00B945D2"/>
    <w:rsid w:val="00BB1030"/>
    <w:rsid w:val="00BB6D4A"/>
    <w:rsid w:val="00BD2DFA"/>
    <w:rsid w:val="00C10EEE"/>
    <w:rsid w:val="00C20177"/>
    <w:rsid w:val="00C26704"/>
    <w:rsid w:val="00C646FA"/>
    <w:rsid w:val="00CA560B"/>
    <w:rsid w:val="00CA5A2C"/>
    <w:rsid w:val="00CF14F8"/>
    <w:rsid w:val="00CF1A70"/>
    <w:rsid w:val="00D1545C"/>
    <w:rsid w:val="00D22467"/>
    <w:rsid w:val="00D63BE2"/>
    <w:rsid w:val="00D7750D"/>
    <w:rsid w:val="00D92396"/>
    <w:rsid w:val="00D947CA"/>
    <w:rsid w:val="00DD0F45"/>
    <w:rsid w:val="00E12A7F"/>
    <w:rsid w:val="00E34567"/>
    <w:rsid w:val="00E71222"/>
    <w:rsid w:val="00E71361"/>
    <w:rsid w:val="00E7420D"/>
    <w:rsid w:val="00E87AAF"/>
    <w:rsid w:val="00E918D7"/>
    <w:rsid w:val="00E96B72"/>
    <w:rsid w:val="00E96E73"/>
    <w:rsid w:val="00EC66B1"/>
    <w:rsid w:val="00EE01A5"/>
    <w:rsid w:val="00F30346"/>
    <w:rsid w:val="00F33481"/>
    <w:rsid w:val="00F43254"/>
    <w:rsid w:val="00F775F7"/>
    <w:rsid w:val="00F91DA3"/>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basedOn w:val="DefaultParagraphFont"/>
    <w:link w:val="ListParagraph"/>
    <w:uiPriority w:val="34"/>
    <w:rsid w:val="004A55C1"/>
  </w:style>
  <w:style w:type="character" w:styleId="UnresolvedMention">
    <w:name w:val="Unresolved Mention"/>
    <w:basedOn w:val="DefaultParagraphFont"/>
    <w:uiPriority w:val="99"/>
    <w:semiHidden/>
    <w:unhideWhenUsed/>
    <w:rsid w:val="003C5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s://www.mercycorps.org/tender" TargetMode="External"/><Relationship Id="rId18" Type="http://schemas.openxmlformats.org/officeDocument/2006/relationships/package" Target="embeddings/Microsoft_Word_Document.doc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www.mercycorpsagrifin.org"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rcycorps.org/integrityhotline" TargetMode="Externa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ercycorpsagrifin.org" TargetMode="External"/><Relationship Id="rId23" Type="http://schemas.openxmlformats.org/officeDocument/2006/relationships/header" Target="header1.xml"/><Relationship Id="rId10" Type="http://schemas.openxmlformats.org/officeDocument/2006/relationships/hyperlink" Target="mailto:agrifinprocurement@mercycorps.org"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s://www.mercycorps.org/tender" TargetMode="External"/><Relationship Id="rId22"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92058-78E1-4817-A763-D72B1306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3626</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Mary Muithya Nzaumi</cp:lastModifiedBy>
  <cp:revision>2</cp:revision>
  <dcterms:created xsi:type="dcterms:W3CDTF">2022-02-10T10:35:00Z</dcterms:created>
  <dcterms:modified xsi:type="dcterms:W3CDTF">2022-02-10T10:35:00Z</dcterms:modified>
</cp:coreProperties>
</file>